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spacing w:before="8"/>
        <w:rPr>
          <w:sz w:val="22"/>
        </w:rPr>
      </w:pPr>
    </w:p>
    <w:p>
      <w:pPr>
        <w:pStyle w:val="2"/>
        <w:tabs>
          <w:tab w:val="left" w:pos="677"/>
          <w:tab w:val="left" w:pos="1354"/>
          <w:tab w:val="left" w:pos="2026"/>
          <w:tab w:val="left" w:pos="2703"/>
          <w:tab w:val="left" w:pos="3375"/>
        </w:tabs>
        <w:spacing w:line="730" w:lineRule="exact"/>
        <w:rPr>
          <w:rFonts w:hint="default" w:eastAsia="方正小标宋简体"/>
          <w:lang w:val="en-US" w:eastAsia="zh-CN"/>
        </w:rPr>
      </w:pPr>
      <w:r>
        <w:rPr>
          <w:rFonts w:hint="eastAsia"/>
          <w:lang w:val="en-US" w:eastAsia="zh-CN"/>
        </w:rPr>
        <w:t>开封市教育体育局</w:t>
      </w:r>
    </w:p>
    <w:p>
      <w:pPr>
        <w:spacing w:before="15" w:line="211" w:lineRule="auto"/>
        <w:ind w:left="140" w:right="292" w:firstLine="0"/>
        <w:jc w:val="center"/>
        <w:rPr>
          <w:rFonts w:hint="eastAsia" w:ascii="方正小标宋简体" w:hAnsi="方正小标宋简体" w:eastAsia="方正小标宋简体"/>
          <w:sz w:val="44"/>
        </w:rPr>
      </w:pPr>
      <w:r>
        <w:rPr>
          <w:rFonts w:hint="eastAsia" w:ascii="方正小标宋简体" w:hAnsi="方正小标宋简体" w:eastAsia="方正小标宋简体"/>
          <w:spacing w:val="-15"/>
          <w:sz w:val="44"/>
        </w:rPr>
        <w:t>关于在全</w:t>
      </w:r>
      <w:r>
        <w:rPr>
          <w:rFonts w:hint="eastAsia" w:ascii="方正小标宋简体" w:hAnsi="方正小标宋简体" w:eastAsia="方正小标宋简体"/>
          <w:spacing w:val="-15"/>
          <w:sz w:val="44"/>
          <w:lang w:val="en-US" w:eastAsia="zh-CN"/>
        </w:rPr>
        <w:t>市</w:t>
      </w:r>
      <w:r>
        <w:rPr>
          <w:rFonts w:hint="eastAsia" w:ascii="方正小标宋简体" w:hAnsi="方正小标宋简体" w:eastAsia="方正小标宋简体"/>
          <w:spacing w:val="-15"/>
          <w:sz w:val="44"/>
        </w:rPr>
        <w:t>教育系统深入开展“学习时代楷模</w:t>
      </w:r>
      <w:r>
        <w:rPr>
          <w:rFonts w:hint="eastAsia" w:ascii="方正小标宋简体" w:hAnsi="方正小标宋简体" w:eastAsia="方正小标宋简体"/>
          <w:spacing w:val="3"/>
          <w:sz w:val="44"/>
        </w:rPr>
        <w:t>成就出彩人生”师德主题教育活动的通知</w:t>
      </w:r>
    </w:p>
    <w:p>
      <w:pPr>
        <w:pStyle w:val="3"/>
        <w:spacing w:before="5"/>
        <w:rPr>
          <w:rFonts w:ascii="方正小标宋简体"/>
          <w:sz w:val="38"/>
        </w:rPr>
      </w:pPr>
    </w:p>
    <w:p>
      <w:pPr>
        <w:pStyle w:val="3"/>
        <w:spacing w:line="364" w:lineRule="auto"/>
        <w:ind w:left="102" w:right="277"/>
        <w:rPr>
          <w:rFonts w:hint="default"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zh-CN" w:eastAsia="zh-CN" w:bidi="ar"/>
        </w:rPr>
        <w:t>各县（</w:t>
      </w:r>
      <w:r>
        <w:rPr>
          <w:rFonts w:hint="eastAsia" w:ascii="仿宋_GB2312" w:hAnsi="仿宋_GB2312" w:eastAsia="仿宋_GB2312" w:cs="仿宋_GB2312"/>
          <w:kern w:val="0"/>
          <w:sz w:val="32"/>
          <w:szCs w:val="32"/>
          <w:shd w:val="clear" w:color="auto" w:fill="FFFFFF"/>
          <w:lang w:val="en-US" w:eastAsia="zh-CN" w:bidi="ar"/>
        </w:rPr>
        <w:t>区</w:t>
      </w:r>
      <w:r>
        <w:rPr>
          <w:rFonts w:hint="eastAsia" w:ascii="仿宋_GB2312" w:hAnsi="仿宋_GB2312" w:eastAsia="仿宋_GB2312" w:cs="仿宋_GB2312"/>
          <w:kern w:val="0"/>
          <w:sz w:val="32"/>
          <w:szCs w:val="32"/>
          <w:shd w:val="clear" w:color="auto" w:fill="FFFFFF"/>
          <w:lang w:val="zh-CN" w:eastAsia="zh-CN" w:bidi="ar"/>
        </w:rPr>
        <w:t>）教</w:t>
      </w:r>
      <w:r>
        <w:rPr>
          <w:rFonts w:hint="eastAsia" w:ascii="仿宋_GB2312" w:hAnsi="仿宋_GB2312" w:eastAsia="仿宋_GB2312" w:cs="仿宋_GB2312"/>
          <w:kern w:val="0"/>
          <w:sz w:val="32"/>
          <w:szCs w:val="32"/>
          <w:shd w:val="clear" w:color="auto" w:fill="FFFFFF"/>
          <w:lang w:val="en-US" w:eastAsia="zh-CN" w:bidi="ar"/>
        </w:rPr>
        <w:t>体</w:t>
      </w:r>
      <w:r>
        <w:rPr>
          <w:rFonts w:hint="eastAsia" w:ascii="仿宋_GB2312" w:hAnsi="仿宋_GB2312" w:eastAsia="仿宋_GB2312" w:cs="仿宋_GB2312"/>
          <w:kern w:val="0"/>
          <w:sz w:val="32"/>
          <w:szCs w:val="32"/>
          <w:shd w:val="clear" w:color="auto" w:fill="FFFFFF"/>
          <w:lang w:val="zh-CN" w:eastAsia="zh-CN" w:bidi="ar"/>
        </w:rPr>
        <w:t>局、</w:t>
      </w:r>
      <w:r>
        <w:rPr>
          <w:rFonts w:hint="eastAsia" w:ascii="仿宋_GB2312" w:hAnsi="仿宋_GB2312" w:eastAsia="仿宋_GB2312" w:cs="仿宋_GB2312"/>
          <w:kern w:val="0"/>
          <w:sz w:val="32"/>
          <w:szCs w:val="32"/>
          <w:shd w:val="clear" w:color="auto" w:fill="FFFFFF"/>
          <w:lang w:val="en-US" w:eastAsia="zh-CN" w:bidi="ar"/>
        </w:rPr>
        <w:t>局属各学校：</w:t>
      </w:r>
    </w:p>
    <w:p>
      <w:pPr>
        <w:pStyle w:val="3"/>
        <w:spacing w:before="3" w:line="367" w:lineRule="auto"/>
        <w:ind w:left="102" w:right="128" w:firstLine="619"/>
        <w:rPr>
          <w:rFonts w:hint="eastAsia" w:ascii="仿宋_GB2312" w:hAnsi="仿宋_GB2312" w:eastAsia="仿宋_GB2312" w:cs="仿宋_GB2312"/>
          <w:kern w:val="0"/>
          <w:sz w:val="32"/>
          <w:szCs w:val="32"/>
          <w:shd w:val="clear" w:color="auto" w:fill="FFFFFF"/>
          <w:lang w:val="zh-CN" w:eastAsia="zh-CN" w:bidi="ar"/>
        </w:rPr>
      </w:pPr>
      <w:r>
        <w:rPr>
          <w:rFonts w:hint="eastAsia" w:ascii="仿宋_GB2312" w:hAnsi="仿宋_GB2312" w:eastAsia="仿宋_GB2312" w:cs="仿宋_GB2312"/>
          <w:kern w:val="0"/>
          <w:sz w:val="32"/>
          <w:szCs w:val="32"/>
          <w:shd w:val="clear" w:color="auto" w:fill="FFFFFF"/>
          <w:lang w:val="zh-CN" w:eastAsia="zh-CN" w:bidi="ar"/>
        </w:rPr>
        <w:t>为全面贯彻党的十九大、全国教育大会及习近平总书记系列重要讲话精神，全面加强师德师风建设，努力建设一支师德高尚、结构合理、业务精湛、充满活力的高素质教师队伍，</w:t>
      </w:r>
      <w:r>
        <w:rPr>
          <w:rFonts w:hint="eastAsia" w:ascii="仿宋_GB2312" w:hAnsi="仿宋_GB2312" w:eastAsia="仿宋_GB2312" w:cs="仿宋_GB2312"/>
          <w:kern w:val="0"/>
          <w:sz w:val="32"/>
          <w:szCs w:val="32"/>
          <w:shd w:val="clear" w:color="auto" w:fill="FFFFFF"/>
          <w:lang w:val="en-US" w:eastAsia="zh-CN" w:bidi="ar"/>
        </w:rPr>
        <w:t>开封市教育体育局</w:t>
      </w:r>
      <w:r>
        <w:rPr>
          <w:rFonts w:hint="eastAsia" w:ascii="仿宋_GB2312" w:hAnsi="仿宋_GB2312" w:eastAsia="仿宋_GB2312" w:cs="仿宋_GB2312"/>
          <w:kern w:val="0"/>
          <w:sz w:val="32"/>
          <w:szCs w:val="32"/>
          <w:shd w:val="clear" w:color="auto" w:fill="FFFFFF"/>
          <w:lang w:val="zh-CN" w:eastAsia="zh-CN" w:bidi="ar"/>
        </w:rPr>
        <w:t>决定 2019 年在全</w:t>
      </w:r>
      <w:r>
        <w:rPr>
          <w:rFonts w:hint="eastAsia" w:ascii="仿宋_GB2312" w:hAnsi="仿宋_GB2312" w:eastAsia="仿宋_GB2312" w:cs="仿宋_GB2312"/>
          <w:kern w:val="0"/>
          <w:sz w:val="32"/>
          <w:szCs w:val="32"/>
          <w:shd w:val="clear" w:color="auto" w:fill="FFFFFF"/>
          <w:lang w:val="en-US" w:eastAsia="zh-CN" w:bidi="ar"/>
        </w:rPr>
        <w:t>市</w:t>
      </w:r>
      <w:r>
        <w:rPr>
          <w:rFonts w:hint="eastAsia" w:ascii="仿宋_GB2312" w:hAnsi="仿宋_GB2312" w:eastAsia="仿宋_GB2312" w:cs="仿宋_GB2312"/>
          <w:kern w:val="0"/>
          <w:sz w:val="32"/>
          <w:szCs w:val="32"/>
          <w:shd w:val="clear" w:color="auto" w:fill="FFFFFF"/>
          <w:lang w:val="zh-CN" w:eastAsia="zh-CN" w:bidi="ar"/>
        </w:rPr>
        <w:t>教育系统深入开展以“学习时代楷模，成就出彩人生”为主题的师德教育活动。现将有关事项通知如下：</w:t>
      </w:r>
    </w:p>
    <w:p>
      <w:pPr>
        <w:pStyle w:val="3"/>
        <w:spacing w:line="383" w:lineRule="exact"/>
        <w:ind w:left="721"/>
        <w:rPr>
          <w:rFonts w:hint="eastAsia" w:ascii="黑体" w:hAnsi="黑体" w:eastAsia="黑体" w:cs="黑体"/>
          <w:kern w:val="0"/>
          <w:sz w:val="32"/>
          <w:szCs w:val="32"/>
          <w:shd w:val="clear" w:color="auto" w:fill="FFFFFF"/>
          <w:lang w:val="zh-CN" w:eastAsia="zh-CN" w:bidi="ar"/>
        </w:rPr>
      </w:pPr>
      <w:r>
        <w:rPr>
          <w:rFonts w:hint="eastAsia" w:ascii="黑体" w:hAnsi="黑体" w:eastAsia="黑体" w:cs="黑体"/>
          <w:kern w:val="0"/>
          <w:sz w:val="32"/>
          <w:szCs w:val="32"/>
          <w:shd w:val="clear" w:color="auto" w:fill="FFFFFF"/>
          <w:lang w:val="zh-CN" w:eastAsia="zh-CN" w:bidi="ar"/>
        </w:rPr>
        <w:t>一、重要意义</w:t>
      </w:r>
    </w:p>
    <w:p>
      <w:pPr>
        <w:pStyle w:val="3"/>
        <w:spacing w:before="201"/>
        <w:ind w:left="721"/>
        <w:rPr>
          <w:rFonts w:hint="eastAsia" w:ascii="仿宋_GB2312" w:hAnsi="仿宋_GB2312" w:eastAsia="仿宋_GB2312" w:cs="仿宋_GB2312"/>
          <w:kern w:val="0"/>
          <w:sz w:val="32"/>
          <w:szCs w:val="32"/>
          <w:shd w:val="clear" w:color="auto" w:fill="FFFFFF"/>
          <w:lang w:val="zh-CN" w:eastAsia="zh-CN" w:bidi="ar"/>
        </w:rPr>
      </w:pPr>
      <w:r>
        <w:rPr>
          <w:rFonts w:hint="eastAsia" w:ascii="仿宋_GB2312" w:hAnsi="仿宋_GB2312" w:eastAsia="仿宋_GB2312" w:cs="仿宋_GB2312"/>
          <w:kern w:val="0"/>
          <w:sz w:val="32"/>
          <w:szCs w:val="32"/>
          <w:shd w:val="clear" w:color="auto" w:fill="FFFFFF"/>
          <w:lang w:val="zh-CN" w:eastAsia="zh-CN" w:bidi="ar"/>
        </w:rPr>
        <w:t>“感动中国 2018 年度人物”“时代楷模”张玉滚同志作</w:t>
      </w:r>
    </w:p>
    <w:p>
      <w:pPr>
        <w:pStyle w:val="3"/>
        <w:spacing w:before="60" w:line="367" w:lineRule="auto"/>
        <w:ind w:left="102" w:right="123"/>
        <w:rPr>
          <w:rFonts w:hint="eastAsia" w:ascii="仿宋_GB2312" w:hAnsi="仿宋_GB2312" w:eastAsia="仿宋_GB2312" w:cs="仿宋_GB2312"/>
          <w:kern w:val="0"/>
          <w:sz w:val="32"/>
          <w:szCs w:val="32"/>
          <w:shd w:val="clear" w:color="auto" w:fill="FFFFFF"/>
          <w:lang w:val="zh-CN" w:eastAsia="zh-CN" w:bidi="ar"/>
        </w:rPr>
      </w:pPr>
      <w:r>
        <w:rPr>
          <w:rFonts w:hint="eastAsia" w:cs="仿宋_GB2312"/>
          <w:kern w:val="0"/>
          <w:sz w:val="32"/>
          <w:szCs w:val="32"/>
          <w:shd w:val="clear" w:color="auto" w:fill="FFFFFF"/>
          <w:lang w:val="en-US" w:eastAsia="zh-CN" w:bidi="ar"/>
        </w:rPr>
        <w:t>一</w:t>
      </w:r>
      <w:r>
        <w:rPr>
          <w:rFonts w:hint="eastAsia" w:ascii="仿宋_GB2312" w:hAnsi="仿宋_GB2312" w:eastAsia="仿宋_GB2312" w:cs="仿宋_GB2312"/>
          <w:kern w:val="0"/>
          <w:sz w:val="32"/>
          <w:szCs w:val="32"/>
          <w:shd w:val="clear" w:color="auto" w:fill="FFFFFF"/>
          <w:lang w:val="zh-CN" w:eastAsia="zh-CN" w:bidi="ar"/>
        </w:rPr>
        <w:t>名共产党员和人民教师，扎根偏僻山村十八载，如默默燃烧的红烛，照亮山区孩子求学上进的道路，用坚守和奉献在平凡的岗位上书写着出彩的人生，成为学生健康成长的指导者和引路人，展现了新时代“四有”教师的模范形象。省委书记王国生同志在《求是》杂志发表的署名文章，深刻阐述了时代楷模张玉滚同志先进事迹的精神内涵和时代价值，充分肯定了张玉滚同志作为一名共产党人所彰显出来坚定的理想信念、顽强的奋斗精神、强烈的责任担当和真挚的为民情怀。实现“两个一百年”奋斗目标、实现中华民族伟大复兴的中国梦，需要中原更加出彩，需要每一名党员干部群众在各自的岗位上发光发热，争做出彩河南人。为此，</w:t>
      </w:r>
      <w:r>
        <w:rPr>
          <w:rFonts w:hint="eastAsia" w:ascii="仿宋_GB2312" w:hAnsi="仿宋_GB2312" w:eastAsia="仿宋_GB2312" w:cs="仿宋_GB2312"/>
          <w:kern w:val="0"/>
          <w:sz w:val="32"/>
          <w:szCs w:val="32"/>
          <w:shd w:val="clear" w:color="auto" w:fill="FFFFFF"/>
          <w:lang w:val="en-US" w:eastAsia="zh-CN" w:bidi="ar"/>
        </w:rPr>
        <w:t>开封市教育体育局</w:t>
      </w:r>
      <w:r>
        <w:rPr>
          <w:rFonts w:hint="eastAsia" w:ascii="仿宋_GB2312" w:hAnsi="仿宋_GB2312" w:eastAsia="仿宋_GB2312" w:cs="仿宋_GB2312"/>
          <w:kern w:val="0"/>
          <w:sz w:val="32"/>
          <w:szCs w:val="32"/>
          <w:shd w:val="clear" w:color="auto" w:fill="FFFFFF"/>
          <w:lang w:val="zh-CN" w:eastAsia="zh-CN" w:bidi="ar"/>
        </w:rPr>
        <w:t>决定在全</w:t>
      </w:r>
      <w:r>
        <w:rPr>
          <w:rFonts w:hint="eastAsia" w:ascii="仿宋_GB2312" w:hAnsi="仿宋_GB2312" w:eastAsia="仿宋_GB2312" w:cs="仿宋_GB2312"/>
          <w:kern w:val="0"/>
          <w:sz w:val="32"/>
          <w:szCs w:val="32"/>
          <w:shd w:val="clear" w:color="auto" w:fill="FFFFFF"/>
          <w:lang w:val="en-US" w:eastAsia="zh-CN" w:bidi="ar"/>
        </w:rPr>
        <w:t>市</w:t>
      </w:r>
      <w:r>
        <w:rPr>
          <w:rFonts w:hint="eastAsia" w:ascii="仿宋_GB2312" w:hAnsi="仿宋_GB2312" w:eastAsia="仿宋_GB2312" w:cs="仿宋_GB2312"/>
          <w:kern w:val="0"/>
          <w:sz w:val="32"/>
          <w:szCs w:val="32"/>
          <w:shd w:val="clear" w:color="auto" w:fill="FFFFFF"/>
          <w:lang w:val="zh-CN" w:eastAsia="zh-CN" w:bidi="ar"/>
        </w:rPr>
        <w:t>教育系统深入开展“学习时代楷模，成就出彩人生”师德主题教育活动，全面贯彻党的教育方针和全国教育大会精神，进一步强化师德教育、践行师德规范、弘扬高尚师德， 进一步增强我省广大教师教书育人的责任感和使命感，忠诚党和人民的教育事业，认真履行教师神圣职责，自觉践行河南教师誓词，爱岗敬业，教书育人，为人师表，无私奉献，真正成为有理想信念、有道德情操、有扎实学识、有仁爱之心的“四有”好老师。</w:t>
      </w:r>
    </w:p>
    <w:p>
      <w:pPr>
        <w:pStyle w:val="3"/>
        <w:spacing w:line="366" w:lineRule="exact"/>
        <w:ind w:left="721"/>
        <w:rPr>
          <w:rFonts w:hint="eastAsia" w:ascii="黑体" w:hAnsi="黑体" w:eastAsia="黑体" w:cs="黑体"/>
          <w:kern w:val="0"/>
          <w:sz w:val="32"/>
          <w:szCs w:val="32"/>
          <w:shd w:val="clear" w:color="auto" w:fill="FFFFFF"/>
          <w:lang w:val="zh-CN" w:eastAsia="zh-CN" w:bidi="ar"/>
        </w:rPr>
      </w:pPr>
      <w:r>
        <w:rPr>
          <w:rFonts w:hint="eastAsia" w:ascii="黑体" w:hAnsi="黑体" w:eastAsia="黑体" w:cs="黑体"/>
          <w:kern w:val="0"/>
          <w:sz w:val="32"/>
          <w:szCs w:val="32"/>
          <w:shd w:val="clear" w:color="auto" w:fill="FFFFFF"/>
          <w:lang w:val="zh-CN" w:eastAsia="zh-CN" w:bidi="ar"/>
        </w:rPr>
        <w:t>二、主要内容</w:t>
      </w:r>
    </w:p>
    <w:p>
      <w:pPr>
        <w:pStyle w:val="3"/>
        <w:spacing w:before="202" w:line="367" w:lineRule="auto"/>
        <w:ind w:left="102" w:right="113" w:firstLine="619"/>
        <w:jc w:val="both"/>
        <w:rPr>
          <w:rFonts w:hint="eastAsia" w:ascii="仿宋_GB2312" w:hAnsi="仿宋_GB2312" w:eastAsia="仿宋_GB2312" w:cs="仿宋_GB2312"/>
          <w:kern w:val="0"/>
          <w:sz w:val="32"/>
          <w:szCs w:val="32"/>
          <w:shd w:val="clear" w:color="auto" w:fill="FFFFFF"/>
          <w:lang w:val="zh-CN" w:eastAsia="zh-CN" w:bidi="ar"/>
        </w:rPr>
      </w:pPr>
      <w:r>
        <w:rPr>
          <w:rFonts w:hint="eastAsia" w:ascii="仿宋_GB2312" w:hAnsi="仿宋_GB2312" w:eastAsia="仿宋_GB2312" w:cs="仿宋_GB2312"/>
          <w:kern w:val="0"/>
          <w:sz w:val="32"/>
          <w:szCs w:val="32"/>
          <w:shd w:val="clear" w:color="auto" w:fill="FFFFFF"/>
          <w:lang w:val="zh-CN" w:eastAsia="zh-CN" w:bidi="ar"/>
        </w:rPr>
        <w:t>根据中共河南省委《关于开展向张玉滚同志学习活动的决定》和中共河南省委高校工委、中共河南省教育厅党组《关于深入开展向“时代楷模”张玉滚同志学习活动的通知》（豫教党〔2018〕145 号）精神，结合省教育厅</w:t>
      </w:r>
      <w:r>
        <w:rPr>
          <w:rFonts w:hint="eastAsia" w:ascii="仿宋_GB2312" w:hAnsi="仿宋_GB2312" w:eastAsia="仿宋_GB2312" w:cs="仿宋_GB2312"/>
          <w:kern w:val="0"/>
          <w:sz w:val="32"/>
          <w:szCs w:val="32"/>
          <w:shd w:val="clear" w:color="auto" w:fill="FFFFFF"/>
          <w:lang w:val="en-US" w:eastAsia="zh-CN" w:bidi="ar"/>
        </w:rPr>
        <w:t>和市教育体育局</w:t>
      </w:r>
      <w:r>
        <w:rPr>
          <w:rFonts w:hint="eastAsia" w:ascii="仿宋_GB2312" w:hAnsi="仿宋_GB2312" w:eastAsia="仿宋_GB2312" w:cs="仿宋_GB2312"/>
          <w:kern w:val="0"/>
          <w:sz w:val="32"/>
          <w:szCs w:val="32"/>
          <w:shd w:val="clear" w:color="auto" w:fill="FFFFFF"/>
          <w:lang w:val="zh-CN" w:eastAsia="zh-CN" w:bidi="ar"/>
        </w:rPr>
        <w:t xml:space="preserve"> 2019 年重点工作， “学习时代楷模，成就出彩人生”师德主题教育活动主要内容如下：</w:t>
      </w:r>
    </w:p>
    <w:p>
      <w:pPr>
        <w:pStyle w:val="3"/>
        <w:numPr>
          <w:ilvl w:val="0"/>
          <w:numId w:val="1"/>
        </w:numPr>
        <w:spacing w:before="9" w:line="367" w:lineRule="auto"/>
        <w:ind w:left="102" w:right="124" w:firstLine="619"/>
        <w:rPr>
          <w:rFonts w:hint="eastAsia" w:ascii="楷体_GB2312" w:hAnsi="楷体_GB2312" w:eastAsia="楷体_GB2312" w:cs="楷体_GB2312"/>
          <w:b w:val="0"/>
          <w:bCs w:val="0"/>
          <w:kern w:val="0"/>
          <w:sz w:val="32"/>
          <w:szCs w:val="32"/>
          <w:shd w:val="clear" w:color="auto" w:fill="FFFFFF"/>
          <w:lang w:val="en-US" w:eastAsia="zh-CN" w:bidi="ar"/>
        </w:rPr>
      </w:pPr>
      <w:r>
        <w:rPr>
          <w:rFonts w:hint="eastAsia" w:ascii="楷体_GB2312" w:hAnsi="楷体_GB2312" w:eastAsia="楷体_GB2312" w:cs="楷体_GB2312"/>
          <w:b w:val="0"/>
          <w:bCs w:val="0"/>
          <w:kern w:val="0"/>
          <w:sz w:val="32"/>
          <w:szCs w:val="32"/>
          <w:shd w:val="clear" w:color="auto" w:fill="FFFFFF"/>
          <w:lang w:val="zh-CN" w:eastAsia="zh-CN" w:bidi="ar"/>
        </w:rPr>
        <w:t>开展“河南最美教师”宣传推介活动</w:t>
      </w:r>
    </w:p>
    <w:p>
      <w:pPr>
        <w:pStyle w:val="3"/>
        <w:numPr>
          <w:numId w:val="0"/>
        </w:numPr>
        <w:spacing w:before="9" w:line="367" w:lineRule="auto"/>
        <w:ind w:right="124" w:rightChars="0" w:firstLine="640" w:firstLineChars="200"/>
        <w:rPr>
          <w:rFonts w:hint="default"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zh-CN" w:eastAsia="zh-CN" w:bidi="ar"/>
        </w:rPr>
        <w:t>以时代楷模为榜样，将“最美教师”作为“出彩教育人”的突出代表，通过深入宣传展示他们的先进事迹，在全社会弘扬尊师重教的良好风尚， 在全</w:t>
      </w:r>
      <w:r>
        <w:rPr>
          <w:rFonts w:hint="eastAsia" w:ascii="仿宋_GB2312" w:hAnsi="仿宋_GB2312" w:eastAsia="仿宋_GB2312" w:cs="仿宋_GB2312"/>
          <w:kern w:val="0"/>
          <w:sz w:val="32"/>
          <w:szCs w:val="32"/>
          <w:shd w:val="clear" w:color="auto" w:fill="FFFFFF"/>
          <w:lang w:val="en-US" w:eastAsia="zh-CN" w:bidi="ar"/>
        </w:rPr>
        <w:t>市</w:t>
      </w:r>
      <w:r>
        <w:rPr>
          <w:rFonts w:hint="eastAsia" w:ascii="仿宋_GB2312" w:hAnsi="仿宋_GB2312" w:eastAsia="仿宋_GB2312" w:cs="仿宋_GB2312"/>
          <w:kern w:val="0"/>
          <w:sz w:val="32"/>
          <w:szCs w:val="32"/>
          <w:shd w:val="clear" w:color="auto" w:fill="FFFFFF"/>
          <w:lang w:val="zh-CN" w:eastAsia="zh-CN" w:bidi="ar"/>
        </w:rPr>
        <w:t>教育系统形成重德养德的浓厚氛围。各</w:t>
      </w:r>
      <w:r>
        <w:rPr>
          <w:rFonts w:hint="eastAsia" w:ascii="仿宋_GB2312" w:hAnsi="仿宋_GB2312" w:eastAsia="仿宋_GB2312" w:cs="仿宋_GB2312"/>
          <w:kern w:val="0"/>
          <w:sz w:val="32"/>
          <w:szCs w:val="32"/>
          <w:shd w:val="clear" w:color="auto" w:fill="FFFFFF"/>
          <w:lang w:val="en-US" w:eastAsia="zh-CN" w:bidi="ar"/>
        </w:rPr>
        <w:t>县（区）</w:t>
      </w:r>
      <w:r>
        <w:rPr>
          <w:rFonts w:hint="eastAsia" w:ascii="仿宋_GB2312" w:hAnsi="仿宋_GB2312" w:eastAsia="仿宋_GB2312" w:cs="仿宋_GB2312"/>
          <w:kern w:val="0"/>
          <w:sz w:val="32"/>
          <w:szCs w:val="32"/>
          <w:shd w:val="clear" w:color="auto" w:fill="FFFFFF"/>
          <w:lang w:val="zh-CN" w:eastAsia="zh-CN" w:bidi="ar"/>
        </w:rPr>
        <w:t>、各学校通过深入寻找、发掘本地、本校有代表性的、高素质的“最美教师”，展示基层教育工作者无私奉献、甘为人梯的风采。</w:t>
      </w:r>
      <w:r>
        <w:rPr>
          <w:rFonts w:hint="eastAsia" w:ascii="仿宋_GB2312" w:hAnsi="仿宋_GB2312" w:eastAsia="仿宋_GB2312" w:cs="仿宋_GB2312"/>
          <w:kern w:val="0"/>
          <w:sz w:val="32"/>
          <w:szCs w:val="32"/>
          <w:shd w:val="clear" w:color="auto" w:fill="FFFFFF"/>
          <w:lang w:val="en-US" w:eastAsia="zh-CN" w:bidi="ar"/>
        </w:rPr>
        <w:t>市教育体育局</w:t>
      </w:r>
      <w:r>
        <w:rPr>
          <w:rFonts w:hint="eastAsia" w:ascii="仿宋_GB2312" w:hAnsi="仿宋_GB2312" w:eastAsia="仿宋_GB2312" w:cs="仿宋_GB2312"/>
          <w:kern w:val="0"/>
          <w:sz w:val="32"/>
          <w:szCs w:val="32"/>
          <w:shd w:val="clear" w:color="auto" w:fill="FFFFFF"/>
          <w:lang w:val="zh-CN" w:eastAsia="zh-CN" w:bidi="ar"/>
        </w:rPr>
        <w:t>经过推荐、初评、投票等程序，对各</w:t>
      </w:r>
      <w:r>
        <w:rPr>
          <w:rFonts w:hint="eastAsia" w:ascii="仿宋_GB2312" w:hAnsi="仿宋_GB2312" w:eastAsia="仿宋_GB2312" w:cs="仿宋_GB2312"/>
          <w:kern w:val="0"/>
          <w:sz w:val="32"/>
          <w:szCs w:val="32"/>
          <w:shd w:val="clear" w:color="auto" w:fill="FFFFFF"/>
          <w:lang w:val="en-US" w:eastAsia="zh-CN" w:bidi="ar"/>
        </w:rPr>
        <w:t>县（区）</w:t>
      </w:r>
      <w:r>
        <w:rPr>
          <w:rFonts w:hint="eastAsia" w:ascii="仿宋_GB2312" w:hAnsi="仿宋_GB2312" w:eastAsia="仿宋_GB2312" w:cs="仿宋_GB2312"/>
          <w:kern w:val="0"/>
          <w:sz w:val="32"/>
          <w:szCs w:val="32"/>
          <w:shd w:val="clear" w:color="auto" w:fill="FFFFFF"/>
          <w:lang w:val="zh-CN" w:eastAsia="zh-CN" w:bidi="ar"/>
        </w:rPr>
        <w:t>、各校上报的候选人进行层层遴选，最终确定 10 名“河南最美教师”</w:t>
      </w:r>
      <w:r>
        <w:rPr>
          <w:rFonts w:hint="eastAsia" w:ascii="仿宋_GB2312" w:hAnsi="仿宋_GB2312" w:eastAsia="仿宋_GB2312" w:cs="仿宋_GB2312"/>
          <w:kern w:val="0"/>
          <w:sz w:val="32"/>
          <w:szCs w:val="32"/>
          <w:shd w:val="clear" w:color="auto" w:fill="FFFFFF"/>
          <w:lang w:val="en-US" w:eastAsia="zh-CN" w:bidi="ar"/>
        </w:rPr>
        <w:t>推荐到省教育厅参加评选，具体时间另行通知。</w:t>
      </w:r>
    </w:p>
    <w:p>
      <w:pPr>
        <w:spacing w:line="600" w:lineRule="exact"/>
        <w:ind w:firstLine="645"/>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rPr>
        <w:t>）开展“学习时代楷模，成就出彩人生”师德教育主题征文活动</w:t>
      </w:r>
    </w:p>
    <w:p>
      <w:pPr>
        <w:shd w:val="clear" w:color="auto" w:fill="FFFFFF"/>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1.征文对象：全市各级教育行政管理人员、教学科研人员和各级各类学校教职工。</w:t>
      </w:r>
    </w:p>
    <w:p>
      <w:pPr>
        <w:shd w:val="clear" w:color="auto" w:fill="FFFFFF"/>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2.征文要求：文体不限，题目自拟，紧扣师德主题教育；文章要求朴实真切，内容真实，以真情实例展现广大教师和教育工作者教书育人、无私奉献的精神风貌；立意新颖，突出特色，具有鲜明的时代特征；联系实际，反映现实，内容真实生动；篇幅在2000字左右，A4纸打印；参赛征文不得抄袭，如发现抄袭文章，将取消参赛资格；如在评奖后发现，将取消荣誉证书，并向作者所在省辖市教育局和所在学校通报。交稿时请在封面页注明作品名称、作者、单位、职务、职称及通讯地址、邮编和联系电话等信息。</w:t>
      </w:r>
    </w:p>
    <w:p>
      <w:pPr>
        <w:shd w:val="clear" w:color="auto" w:fill="FFFFFF"/>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3.比赛办法：中小学教职工以及教育管理人员、教育科研人员师德征文，由单位征集并组织专家初审后，择优统一上报，请各单位认真组织初审，择优将需报送的征文进行排序整理（未经过初审或篇数超过要求的不予评选），并认真填写征文比赛报名表，并于4月</w:t>
      </w:r>
      <w:r>
        <w:rPr>
          <w:rFonts w:hint="eastAsia" w:cs="仿宋_GB2312"/>
          <w:kern w:val="0"/>
          <w:sz w:val="32"/>
          <w:szCs w:val="32"/>
          <w:shd w:val="clear" w:color="auto" w:fill="FFFFFF"/>
          <w:lang w:val="en-US" w:eastAsia="zh-CN" w:bidi="ar"/>
        </w:rPr>
        <w:t>12</w:t>
      </w:r>
      <w:r>
        <w:rPr>
          <w:rFonts w:hint="eastAsia" w:ascii="仿宋_GB2312" w:hAnsi="仿宋_GB2312" w:eastAsia="仿宋_GB2312" w:cs="仿宋_GB2312"/>
          <w:kern w:val="0"/>
          <w:sz w:val="32"/>
          <w:szCs w:val="32"/>
          <w:shd w:val="clear" w:color="auto" w:fill="FFFFFF"/>
          <w:lang w:bidi="ar"/>
        </w:rPr>
        <w:t>日前报送至教师教育科（419房间、纸质稿件一份和加盖公章的报名表一份稿件和报名表电子稿通过电子邮件报送）。</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sz w:val="32"/>
          <w:szCs w:val="32"/>
        </w:rPr>
        <w:t>4.</w:t>
      </w:r>
      <w:r>
        <w:rPr>
          <w:rFonts w:hint="eastAsia" w:ascii="仿宋_GB2312" w:hAnsi="仿宋_GB2312" w:eastAsia="仿宋_GB2312" w:cs="仿宋_GB2312"/>
          <w:kern w:val="0"/>
          <w:sz w:val="32"/>
          <w:szCs w:val="32"/>
          <w:shd w:val="clear" w:color="auto" w:fill="FFFFFF"/>
          <w:lang w:bidi="ar"/>
        </w:rPr>
        <w:t>评审与奖励：我市组织专家推荐出优秀征文50篇报送省教育厅，省教育厅将组织专家对各单位选送的论文进行评审，按照参赛作品总数的10%、20%、30%的比例评出本次征文活动的一、二、三等奖，并颁发获奖证书。</w:t>
      </w:r>
    </w:p>
    <w:p>
      <w:pPr>
        <w:spacing w:line="600" w:lineRule="exact"/>
        <w:ind w:firstLine="645"/>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）开展“学习时代楷模，成就出彩人生”师德师风优秀案例评选活动</w:t>
      </w:r>
    </w:p>
    <w:p>
      <w:pPr>
        <w:shd w:val="clear" w:color="auto" w:fill="FFFFFF"/>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1.报送对象：师德建设成绩突出的各级各类学校。</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案例要求：案例要求真实、新颖、具可操作性、有借鉴价值，尤其要突出师德教育活动的创新性和有效性。字数3000-5000字，A4纸打印，交稿时请在封面页注明案例名称、参评单位及通讯地址、邮编、联系人和联系电话等信息。</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3.报送要求：各参加学校限报2件，各县区不限，我市组织专家推荐20篇优秀案例报送省厅评审，各学校由相关负责部门收集审核后报送，请认真填写优秀案例报名表，并于4月</w:t>
      </w:r>
      <w:r>
        <w:rPr>
          <w:rFonts w:hint="eastAsia" w:cs="仿宋_GB2312"/>
          <w:kern w:val="0"/>
          <w:sz w:val="32"/>
          <w:szCs w:val="32"/>
          <w:shd w:val="clear" w:color="auto" w:fill="FFFFFF"/>
          <w:lang w:val="en-US" w:eastAsia="zh-CN" w:bidi="ar"/>
        </w:rPr>
        <w:t>12</w:t>
      </w:r>
      <w:r>
        <w:rPr>
          <w:rFonts w:hint="eastAsia" w:ascii="仿宋_GB2312" w:hAnsi="仿宋_GB2312" w:eastAsia="仿宋_GB2312" w:cs="仿宋_GB2312"/>
          <w:kern w:val="0"/>
          <w:sz w:val="32"/>
          <w:szCs w:val="32"/>
          <w:shd w:val="clear" w:color="auto" w:fill="FFFFFF"/>
          <w:lang w:bidi="ar"/>
        </w:rPr>
        <w:t>日前将纸制稿及电子稿报送至教师教育科。</w:t>
      </w:r>
    </w:p>
    <w:p>
      <w:pPr>
        <w:spacing w:line="600" w:lineRule="exact"/>
        <w:ind w:firstLine="645"/>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rPr>
        <w:t>）开展“学习时代楷模，成就出彩人生”师德主题演讲比赛</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1.参赛对象：各学校教职工</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参赛内容：参赛选手以自己的经历为主要内容，从不同的角度出发，集中反映广大基层教育工作者的育人之美、大爱之美、奉献之美、智慧之美。每位选手演讲时间限定在4-6分钟。报到时请自带演讲稿件（纸质稿件一份，电子文档报到教师教育科）。</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3.奖励办法：演讲比赛设个人一、二、三等奖，对获奖教师颁发证书，并推荐优秀选手参加省级现场决赛。</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4.决赛时间：201</w:t>
      </w:r>
      <w:r>
        <w:rPr>
          <w:rFonts w:hint="eastAsia" w:cs="仿宋_GB2312"/>
          <w:kern w:val="0"/>
          <w:sz w:val="32"/>
          <w:szCs w:val="32"/>
          <w:shd w:val="clear" w:color="auto" w:fill="FFFFFF"/>
          <w:lang w:val="en-US" w:eastAsia="zh-CN" w:bidi="ar"/>
        </w:rPr>
        <w:t>9</w:t>
      </w:r>
      <w:r>
        <w:rPr>
          <w:rFonts w:hint="eastAsia" w:ascii="仿宋_GB2312" w:hAnsi="仿宋_GB2312" w:eastAsia="仿宋_GB2312" w:cs="仿宋_GB2312"/>
          <w:kern w:val="0"/>
          <w:sz w:val="32"/>
          <w:szCs w:val="32"/>
          <w:shd w:val="clear" w:color="auto" w:fill="FFFFFF"/>
          <w:lang w:bidi="ar"/>
        </w:rPr>
        <w:t>年</w:t>
      </w:r>
      <w:r>
        <w:rPr>
          <w:rFonts w:hint="eastAsia" w:cs="仿宋_GB2312"/>
          <w:kern w:val="0"/>
          <w:sz w:val="32"/>
          <w:szCs w:val="32"/>
          <w:shd w:val="clear" w:color="auto" w:fill="FFFFFF"/>
          <w:lang w:val="en-US" w:eastAsia="zh-CN" w:bidi="ar"/>
        </w:rPr>
        <w:t>4</w:t>
      </w:r>
      <w:r>
        <w:rPr>
          <w:rFonts w:hint="eastAsia" w:ascii="仿宋_GB2312" w:hAnsi="仿宋_GB2312" w:eastAsia="仿宋_GB2312" w:cs="仿宋_GB2312"/>
          <w:kern w:val="0"/>
          <w:sz w:val="32"/>
          <w:szCs w:val="32"/>
          <w:shd w:val="clear" w:color="auto" w:fill="FFFFFF"/>
          <w:lang w:bidi="ar"/>
        </w:rPr>
        <w:t>月</w:t>
      </w:r>
      <w:r>
        <w:rPr>
          <w:rFonts w:hint="eastAsia" w:cs="仿宋_GB2312"/>
          <w:kern w:val="0"/>
          <w:sz w:val="32"/>
          <w:szCs w:val="32"/>
          <w:shd w:val="clear" w:color="auto" w:fill="FFFFFF"/>
          <w:lang w:val="en-US" w:eastAsia="zh-CN" w:bidi="ar"/>
        </w:rPr>
        <w:t>19</w:t>
      </w:r>
      <w:r>
        <w:rPr>
          <w:rFonts w:hint="eastAsia" w:ascii="仿宋_GB2312" w:hAnsi="仿宋_GB2312" w:eastAsia="仿宋_GB2312" w:cs="仿宋_GB2312"/>
          <w:kern w:val="0"/>
          <w:sz w:val="32"/>
          <w:szCs w:val="32"/>
          <w:shd w:val="clear" w:color="auto" w:fill="FFFFFF"/>
          <w:lang w:bidi="ar"/>
        </w:rPr>
        <w:t>日（具体时间另行通知）。</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5.有关要求：</w:t>
      </w:r>
      <w:r>
        <w:rPr>
          <w:rFonts w:hint="eastAsia" w:cs="仿宋_GB2312"/>
          <w:kern w:val="0"/>
          <w:sz w:val="32"/>
          <w:szCs w:val="32"/>
          <w:shd w:val="clear" w:color="auto" w:fill="FFFFFF"/>
          <w:lang w:val="en-US" w:eastAsia="zh-CN" w:bidi="ar"/>
        </w:rPr>
        <w:t>请各单位</w:t>
      </w:r>
      <w:r>
        <w:rPr>
          <w:rFonts w:hint="eastAsia" w:ascii="仿宋_GB2312" w:hAnsi="仿宋_GB2312" w:eastAsia="仿宋_GB2312" w:cs="仿宋_GB2312"/>
          <w:kern w:val="0"/>
          <w:sz w:val="32"/>
          <w:szCs w:val="32"/>
          <w:shd w:val="clear" w:color="auto" w:fill="FFFFFF"/>
          <w:lang w:bidi="ar"/>
        </w:rPr>
        <w:t>组织</w:t>
      </w:r>
      <w:r>
        <w:rPr>
          <w:rFonts w:hint="eastAsia" w:cs="仿宋_GB2312"/>
          <w:kern w:val="0"/>
          <w:sz w:val="32"/>
          <w:szCs w:val="32"/>
          <w:shd w:val="clear" w:color="auto" w:fill="FFFFFF"/>
          <w:lang w:val="en-US" w:eastAsia="zh-CN" w:bidi="ar"/>
        </w:rPr>
        <w:t>初赛</w:t>
      </w:r>
      <w:r>
        <w:rPr>
          <w:rFonts w:hint="eastAsia" w:ascii="仿宋_GB2312" w:hAnsi="仿宋_GB2312" w:eastAsia="仿宋_GB2312" w:cs="仿宋_GB2312"/>
          <w:kern w:val="0"/>
          <w:sz w:val="32"/>
          <w:szCs w:val="32"/>
          <w:shd w:val="clear" w:color="auto" w:fill="FFFFFF"/>
          <w:lang w:bidi="ar"/>
        </w:rPr>
        <w:t>后，择优统一上报</w:t>
      </w:r>
      <w:r>
        <w:rPr>
          <w:rFonts w:hint="eastAsia" w:cs="仿宋_GB2312"/>
          <w:kern w:val="0"/>
          <w:sz w:val="32"/>
          <w:szCs w:val="32"/>
          <w:shd w:val="clear" w:color="auto" w:fill="FFFFFF"/>
          <w:lang w:eastAsia="zh-CN" w:bidi="ar"/>
        </w:rPr>
        <w:t>，</w:t>
      </w:r>
      <w:r>
        <w:rPr>
          <w:rFonts w:hint="eastAsia" w:cs="仿宋_GB2312"/>
          <w:kern w:val="0"/>
          <w:sz w:val="32"/>
          <w:szCs w:val="32"/>
          <w:shd w:val="clear" w:color="auto" w:fill="FFFFFF"/>
          <w:lang w:val="en-US" w:eastAsia="zh-CN" w:bidi="ar"/>
        </w:rPr>
        <w:t>各学校推选1人、各县（区）推选2人参加市里决赛，</w:t>
      </w:r>
      <w:r>
        <w:rPr>
          <w:rFonts w:hint="eastAsia" w:ascii="仿宋_GB2312" w:hAnsi="仿宋_GB2312" w:eastAsia="仿宋_GB2312" w:cs="仿宋_GB2312"/>
          <w:kern w:val="0"/>
          <w:sz w:val="32"/>
          <w:szCs w:val="32"/>
          <w:shd w:val="clear" w:color="auto" w:fill="FFFFFF"/>
          <w:lang w:bidi="ar"/>
        </w:rPr>
        <w:t>请各单位认真填写报名表，并于4月</w:t>
      </w:r>
      <w:r>
        <w:rPr>
          <w:rFonts w:hint="eastAsia" w:cs="仿宋_GB2312"/>
          <w:kern w:val="0"/>
          <w:sz w:val="32"/>
          <w:szCs w:val="32"/>
          <w:shd w:val="clear" w:color="auto" w:fill="FFFFFF"/>
          <w:lang w:val="en-US" w:eastAsia="zh-CN" w:bidi="ar"/>
        </w:rPr>
        <w:t>12</w:t>
      </w:r>
      <w:r>
        <w:rPr>
          <w:rFonts w:hint="eastAsia" w:ascii="仿宋_GB2312" w:hAnsi="仿宋_GB2312" w:eastAsia="仿宋_GB2312" w:cs="仿宋_GB2312"/>
          <w:kern w:val="0"/>
          <w:sz w:val="32"/>
          <w:szCs w:val="32"/>
          <w:shd w:val="clear" w:color="auto" w:fill="FFFFFF"/>
          <w:lang w:bidi="ar"/>
        </w:rPr>
        <w:t>日前将演讲稿发送教师教育科邮箱，纸质稿比赛场时交于评委。</w:t>
      </w:r>
    </w:p>
    <w:p>
      <w:pPr>
        <w:shd w:val="clear" w:color="auto" w:fill="FFFFFF"/>
        <w:spacing w:line="600" w:lineRule="exact"/>
        <w:ind w:firstLine="640" w:firstLineChars="200"/>
        <w:rPr>
          <w:rFonts w:hint="eastAsia" w:ascii="方正楷体简体" w:hAnsi="华文楷体" w:eastAsia="方正楷体简体" w:cs="华文楷体"/>
          <w:b/>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rPr>
        <w:t>）举办张玉滚时代精神研讨会</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深入学习省委书记王国生同志在《求是》杂志撰写的文章《在坚守和奉献中成就出彩人生》，组织</w:t>
      </w:r>
      <w:r>
        <w:rPr>
          <w:rFonts w:hint="eastAsia" w:ascii="仿宋_GB2312" w:hAnsi="仿宋_GB2312" w:eastAsia="仿宋_GB2312" w:cs="仿宋_GB2312"/>
          <w:kern w:val="0"/>
          <w:sz w:val="32"/>
          <w:szCs w:val="32"/>
          <w:shd w:val="clear" w:color="auto" w:fill="FFFFFF"/>
          <w:lang w:val="en-US" w:eastAsia="zh-CN" w:bidi="ar"/>
        </w:rPr>
        <w:t>全市</w:t>
      </w:r>
      <w:r>
        <w:rPr>
          <w:rFonts w:hint="eastAsia" w:ascii="仿宋_GB2312" w:hAnsi="仿宋_GB2312" w:eastAsia="仿宋_GB2312" w:cs="仿宋_GB2312"/>
          <w:kern w:val="0"/>
          <w:sz w:val="32"/>
          <w:szCs w:val="32"/>
          <w:shd w:val="clear" w:color="auto" w:fill="FFFFFF"/>
          <w:lang w:bidi="ar"/>
        </w:rPr>
        <w:t>教育系统的专家学者、校长和教师代表等举办研讨会， 对张玉滚同志的先进事迹和时代精神进行深度挖掘和提炼，引导广大教师学习楷模精神、汲取楷模力量，进而转化为推动教育事业发展的强大动力，成就出彩人生。</w:t>
      </w:r>
    </w:p>
    <w:p>
      <w:pPr>
        <w:shd w:val="clear" w:color="auto" w:fill="FFFFFF"/>
        <w:spacing w:line="60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六</w:t>
      </w:r>
      <w:r>
        <w:rPr>
          <w:rFonts w:hint="eastAsia" w:ascii="楷体_GB2312" w:hAnsi="楷体_GB2312" w:eastAsia="楷体_GB2312" w:cs="楷体_GB2312"/>
          <w:b w:val="0"/>
          <w:bCs/>
          <w:sz w:val="32"/>
          <w:szCs w:val="32"/>
        </w:rPr>
        <w:t>）开展师德学习交流活动</w:t>
      </w:r>
    </w:p>
    <w:p>
      <w:pPr>
        <w:shd w:val="clear" w:color="auto" w:fill="FFFFFF"/>
        <w:spacing w:line="60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组织开展形式多样的学习交流活动，总结、交流师德建设的新鲜经验，研讨、探索新时期师德建设的新内容、新思想、新方法和新机制，全面提升师德水平。</w:t>
      </w:r>
    </w:p>
    <w:p>
      <w:pPr>
        <w:numPr>
          <w:numId w:val="0"/>
        </w:numPr>
        <w:shd w:val="clear" w:color="auto" w:fill="FFFFFF"/>
        <w:tabs>
          <w:tab w:val="left" w:pos="1190"/>
        </w:tabs>
        <w:spacing w:line="600" w:lineRule="exact"/>
        <w:ind w:right="0" w:rightChars="0"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七</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推进师德建设长效机制建设</w:t>
      </w:r>
    </w:p>
    <w:p>
      <w:pPr>
        <w:numPr>
          <w:numId w:val="0"/>
        </w:numPr>
        <w:shd w:val="clear" w:color="auto" w:fill="FFFFFF"/>
        <w:spacing w:line="600" w:lineRule="exact"/>
        <w:ind w:right="0" w:rightChars="0" w:firstLine="640" w:firstLineChars="200"/>
        <w:rPr>
          <w:sz w:val="29"/>
        </w:rPr>
      </w:pPr>
      <w:r>
        <w:rPr>
          <w:rFonts w:hint="eastAsia" w:ascii="仿宋_GB2312" w:hAnsi="仿宋_GB2312" w:eastAsia="仿宋_GB2312" w:cs="仿宋_GB2312"/>
          <w:kern w:val="0"/>
          <w:sz w:val="32"/>
          <w:szCs w:val="32"/>
          <w:shd w:val="clear" w:color="auto" w:fill="FFFFFF"/>
          <w:lang w:bidi="ar"/>
        </w:rPr>
        <w:t>将师德建设贯穿于教师培养和培训的全过程，进一步建立健全宣传、教育、考核、奖惩、监督“五位一体”的师德建设长效机制。以贯彻落实教育部《新时代中小学教师职业行为十项准则》为契机，明确师德行为底线， 建立学校、教师、学生、家长和社会多方参与的师德监督体系。</w:t>
      </w:r>
    </w:p>
    <w:p>
      <w:pPr>
        <w:pStyle w:val="3"/>
        <w:spacing w:before="60"/>
        <w:ind w:left="721"/>
        <w:rPr>
          <w:rFonts w:hint="eastAsia" w:ascii="黑体" w:eastAsia="黑体"/>
        </w:rPr>
      </w:pPr>
      <w:r>
        <w:rPr>
          <w:rFonts w:hint="eastAsia" w:ascii="黑体" w:eastAsia="黑体"/>
        </w:rPr>
        <w:t>三、工作要求</w:t>
      </w:r>
    </w:p>
    <w:p>
      <w:pPr>
        <w:pStyle w:val="3"/>
        <w:spacing w:before="202" w:line="367" w:lineRule="auto"/>
        <w:ind w:left="102" w:right="270" w:firstLine="619"/>
        <w:jc w:val="both"/>
        <w:rPr>
          <w:rFonts w:hint="eastAsia" w:ascii="仿宋_GB2312" w:hAnsi="仿宋_GB2312" w:eastAsia="仿宋_GB2312" w:cs="仿宋_GB2312"/>
          <w:kern w:val="0"/>
          <w:sz w:val="32"/>
          <w:szCs w:val="32"/>
          <w:shd w:val="clear" w:color="auto" w:fill="FFFFFF"/>
          <w:lang w:val="zh-CN" w:eastAsia="zh-CN" w:bidi="ar"/>
        </w:rPr>
      </w:pPr>
      <w:r>
        <w:rPr>
          <w:rFonts w:hint="eastAsia" w:ascii="仿宋_GB2312" w:hAnsi="仿宋_GB2312" w:eastAsia="仿宋_GB2312" w:cs="仿宋_GB2312"/>
          <w:kern w:val="0"/>
          <w:sz w:val="32"/>
          <w:szCs w:val="32"/>
          <w:shd w:val="clear" w:color="auto" w:fill="FFFFFF"/>
          <w:lang w:val="zh-CN" w:eastAsia="zh-CN" w:bidi="ar"/>
        </w:rPr>
        <w:t>以党的十九大和十九届一中、二中、三中全会精神以及习近平新时代中国特色社会主义思想为指导，全面贯彻落实全国教育大会精神，开展形式多样的师德主题教育活动，努力培养广大教师忠诚教育事业、履行神圣职责、敬业爱岗、以生为本的职业素养，努力营造尊师重教良好风尚。</w:t>
      </w:r>
    </w:p>
    <w:p>
      <w:pPr>
        <w:pStyle w:val="3"/>
        <w:spacing w:line="377" w:lineRule="exact"/>
        <w:ind w:left="721"/>
        <w:rPr>
          <w:rFonts w:hint="eastAsia" w:ascii="楷体_GB2312" w:hAnsi="楷体_GB2312" w:eastAsia="楷体_GB2312" w:cs="楷体_GB2312"/>
          <w:kern w:val="0"/>
          <w:sz w:val="32"/>
          <w:szCs w:val="32"/>
          <w:shd w:val="clear" w:color="auto" w:fill="FFFFFF"/>
          <w:lang w:val="zh-CN" w:eastAsia="zh-CN" w:bidi="ar"/>
        </w:rPr>
      </w:pPr>
      <w:r>
        <w:rPr>
          <w:rFonts w:hint="eastAsia" w:ascii="楷体_GB2312" w:hAnsi="楷体_GB2312" w:eastAsia="楷体_GB2312" w:cs="楷体_GB2312"/>
          <w:kern w:val="0"/>
          <w:sz w:val="32"/>
          <w:szCs w:val="32"/>
          <w:shd w:val="clear" w:color="auto" w:fill="FFFFFF"/>
          <w:lang w:val="zh-CN" w:eastAsia="zh-CN" w:bidi="ar"/>
        </w:rPr>
        <w:t>（一）加强学习，提高认识，增强责任感</w:t>
      </w:r>
    </w:p>
    <w:p>
      <w:pPr>
        <w:pStyle w:val="3"/>
        <w:spacing w:before="206" w:line="367" w:lineRule="auto"/>
        <w:ind w:left="102" w:right="124" w:firstLine="619"/>
        <w:rPr>
          <w:rFonts w:hint="eastAsia" w:ascii="仿宋_GB2312" w:hAnsi="仿宋_GB2312" w:eastAsia="仿宋_GB2312" w:cs="仿宋_GB2312"/>
          <w:kern w:val="0"/>
          <w:sz w:val="32"/>
          <w:szCs w:val="32"/>
          <w:shd w:val="clear" w:color="auto" w:fill="FFFFFF"/>
          <w:lang w:val="zh-CN" w:eastAsia="zh-CN" w:bidi="ar"/>
        </w:rPr>
      </w:pPr>
      <w:r>
        <w:rPr>
          <w:rFonts w:hint="eastAsia" w:ascii="仿宋_GB2312" w:hAnsi="仿宋_GB2312" w:eastAsia="仿宋_GB2312" w:cs="仿宋_GB2312"/>
          <w:kern w:val="0"/>
          <w:sz w:val="32"/>
          <w:szCs w:val="32"/>
          <w:shd w:val="clear" w:color="auto" w:fill="FFFFFF"/>
          <w:lang w:val="zh-CN" w:eastAsia="zh-CN" w:bidi="ar"/>
        </w:rPr>
        <w:t>各地、各学校要通过开展主题学习会、研讨会、座谈会等形式多样和扎实有效的教育活动，与学习党的十九大和十九届一中、二中、三中全会精神结合起来，与深入贯彻落实习近平总书记在全国教育大会上的重要讲话精神结合起来，与学习领会时代楷模张玉滚同志先进事迹的精神内涵和时代价值结合起来，与贯彻落实《关于全面深化新时代教师队伍建设改革的意见》等精神结合起来，与“不忘初心，牢记使命”学习教育结合起来，与学习李芳同志先进事迹结合起来，进一步统一思想，提高认识，增强广大教师立德树人的责任感，增强事业至上、服务人民的责任担当， 涵养筑梦中国、献身时代的精神境界，争做中华民族伟大复兴道路上的出彩河南人，为实现我省教育事业科学发展、办好党和人民满意的教育做出新的更大贡献。</w:t>
      </w:r>
    </w:p>
    <w:p>
      <w:pPr>
        <w:pStyle w:val="3"/>
        <w:spacing w:line="371" w:lineRule="exact"/>
        <w:ind w:left="721"/>
        <w:rPr>
          <w:rFonts w:hint="eastAsia" w:ascii="楷体_GB2312" w:hAnsi="楷体_GB2312" w:eastAsia="楷体_GB2312" w:cs="楷体_GB2312"/>
          <w:kern w:val="0"/>
          <w:sz w:val="32"/>
          <w:szCs w:val="32"/>
          <w:shd w:val="clear" w:color="auto" w:fill="FFFFFF"/>
          <w:lang w:val="zh-CN" w:eastAsia="zh-CN" w:bidi="ar"/>
        </w:rPr>
      </w:pPr>
      <w:r>
        <w:rPr>
          <w:rFonts w:hint="eastAsia" w:ascii="楷体_GB2312" w:hAnsi="楷体_GB2312" w:eastAsia="楷体_GB2312" w:cs="楷体_GB2312"/>
          <w:kern w:val="0"/>
          <w:sz w:val="32"/>
          <w:szCs w:val="32"/>
          <w:shd w:val="clear" w:color="auto" w:fill="FFFFFF"/>
          <w:lang w:val="zh-CN" w:eastAsia="zh-CN" w:bidi="ar"/>
        </w:rPr>
        <w:t>（二）广泛宣传，积极参与，营造良好的师德教育氛围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02" w:right="6" w:firstLine="619"/>
        <w:textAlignment w:val="auto"/>
        <w:rPr>
          <w:rFonts w:hint="eastAsia" w:ascii="仿宋_GB2312" w:hAnsi="仿宋_GB2312" w:eastAsia="仿宋_GB2312" w:cs="仿宋_GB2312"/>
          <w:kern w:val="0"/>
          <w:sz w:val="32"/>
          <w:szCs w:val="32"/>
          <w:shd w:val="clear" w:color="auto" w:fill="FFFFFF"/>
          <w:lang w:val="zh-CN" w:eastAsia="zh-CN" w:bidi="ar"/>
        </w:rPr>
      </w:pPr>
      <w:r>
        <w:rPr>
          <w:rFonts w:hint="eastAsia" w:ascii="仿宋_GB2312" w:hAnsi="仿宋_GB2312" w:eastAsia="仿宋_GB2312" w:cs="仿宋_GB2312"/>
          <w:kern w:val="0"/>
          <w:sz w:val="32"/>
          <w:szCs w:val="32"/>
          <w:shd w:val="clear" w:color="auto" w:fill="FFFFFF"/>
          <w:lang w:val="zh-CN" w:eastAsia="zh-CN" w:bidi="ar"/>
        </w:rPr>
        <w:t>各地、各学校要充分利用校刊、板报、广播、电视、互联网、微信公众号等宣传阵地，广泛开展“学习时代楷模，成就出彩人生”师德主题教育活动。在具体的教育活动中，要重视发掘身边的先进典型，用先进典型来引导人、鼓舞人、教育人，努力形成学校重视师德、教师注重师表、学生尊重教师、家长配合学校的良好师德建设氛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02" w:right="6" w:firstLine="619"/>
        <w:textAlignment w:val="auto"/>
        <w:rPr>
          <w:rFonts w:hint="eastAsia" w:ascii="楷体_GB2312" w:hAnsi="楷体_GB2312" w:eastAsia="楷体_GB2312" w:cs="楷体_GB2312"/>
          <w:kern w:val="0"/>
          <w:sz w:val="32"/>
          <w:szCs w:val="32"/>
          <w:shd w:val="clear" w:color="auto" w:fill="FFFFFF"/>
          <w:lang w:val="zh-CN" w:eastAsia="zh-CN" w:bidi="ar"/>
        </w:rPr>
      </w:pPr>
      <w:r>
        <w:rPr>
          <w:rFonts w:hint="eastAsia" w:ascii="楷体_GB2312" w:hAnsi="楷体_GB2312" w:eastAsia="楷体_GB2312" w:cs="楷体_GB2312"/>
          <w:kern w:val="0"/>
          <w:sz w:val="32"/>
          <w:szCs w:val="32"/>
          <w:shd w:val="clear" w:color="auto" w:fill="FFFFFF"/>
          <w:lang w:val="zh-CN" w:eastAsia="zh-CN" w:bidi="ar"/>
        </w:rPr>
        <w:t>（三）加强领导，突出重点，提高师德教育的实效性</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6" w:firstLine="640" w:firstLineChars="200"/>
        <w:textAlignment w:val="auto"/>
        <w:rPr>
          <w:rFonts w:hint="eastAsia" w:ascii="仿宋_GB2312" w:hAnsi="仿宋_GB2312" w:eastAsia="仿宋_GB2312" w:cs="仿宋_GB2312"/>
          <w:kern w:val="0"/>
          <w:sz w:val="32"/>
          <w:szCs w:val="32"/>
          <w:shd w:val="clear" w:color="auto" w:fill="FFFFFF"/>
          <w:lang w:val="zh-CN" w:eastAsia="zh-CN" w:bidi="ar"/>
        </w:rPr>
      </w:pPr>
      <w:r>
        <w:rPr>
          <w:rFonts w:hint="eastAsia" w:ascii="仿宋_GB2312" w:hAnsi="仿宋_GB2312" w:eastAsia="仿宋_GB2312" w:cs="仿宋_GB2312"/>
          <w:kern w:val="0"/>
          <w:sz w:val="32"/>
          <w:szCs w:val="32"/>
          <w:shd w:val="clear" w:color="auto" w:fill="FFFFFF"/>
          <w:lang w:val="zh-CN" w:eastAsia="zh-CN" w:bidi="ar"/>
        </w:rPr>
        <w:t>各地、各校要结合实际情况，切实加强对师德教育活动的组织领导，找准师德教育的切入点，进一步提高师德教育的针对性和实效性。要及时发现、总结、宣传、上报优秀典型和先进事迹，促进师德主题教育活动扎实有效。</w:t>
      </w:r>
    </w:p>
    <w:p>
      <w:pPr>
        <w:numPr>
          <w:ilvl w:val="0"/>
          <w:numId w:val="2"/>
        </w:numPr>
        <w:spacing w:line="600" w:lineRule="exact"/>
        <w:ind w:firstLine="600"/>
        <w:rPr>
          <w:rFonts w:hint="eastAsia" w:ascii="黑体" w:hAnsi="黑体" w:eastAsia="黑体" w:cs="黑体"/>
          <w:sz w:val="32"/>
          <w:szCs w:val="32"/>
        </w:rPr>
      </w:pPr>
      <w:r>
        <w:rPr>
          <w:rFonts w:hint="eastAsia" w:ascii="黑体" w:hAnsi="黑体" w:eastAsia="黑体" w:cs="黑体"/>
          <w:sz w:val="32"/>
          <w:szCs w:val="32"/>
        </w:rPr>
        <w:t>其它事项</w:t>
      </w:r>
    </w:p>
    <w:p>
      <w:pPr>
        <w:spacing w:line="60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1.各县区、各学校要高度重视这次活动，认真做好各项活动的宣传发动工作，精心组织，周密安排，把此项活动作为加强师德教育的良好契机，开展多种形式的师德主题教育活动。</w:t>
      </w:r>
    </w:p>
    <w:p>
      <w:pPr>
        <w:spacing w:line="60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2.各参赛单位要按照比赛要求认真组织，按时填报相关材料，严格控制征文数量。对组织不认真、报送拖延、征文数量超出要求的单位，在评奖时予以体现，情节严重者取消参赛资格。</w:t>
      </w:r>
    </w:p>
    <w:p>
      <w:pPr>
        <w:spacing w:line="60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3.对于本次师德主题教育征文和师德建设优秀案例评选活动中的优秀作品将在《教育时报》开设专栏、专版，予以刊发。</w:t>
      </w:r>
    </w:p>
    <w:p>
      <w:pPr>
        <w:spacing w:line="60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4.联系方式：教师教育科（419房间）</w:t>
      </w:r>
    </w:p>
    <w:p>
      <w:pPr>
        <w:spacing w:line="600" w:lineRule="exact"/>
        <w:ind w:firstLine="915" w:firstLineChars="2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人：孟 静     </w:t>
      </w:r>
    </w:p>
    <w:p>
      <w:pPr>
        <w:spacing w:line="600" w:lineRule="exact"/>
        <w:ind w:firstLine="915" w:firstLineChars="2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话：23886545</w:t>
      </w:r>
    </w:p>
    <w:p>
      <w:pPr>
        <w:spacing w:line="600" w:lineRule="exact"/>
        <w:ind w:firstLine="915" w:firstLineChars="2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"mailto:18739966660@163.com"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18739966660@163.com</w:t>
      </w:r>
      <w:r>
        <w:rPr>
          <w:rFonts w:hint="eastAsia" w:ascii="仿宋_GB2312" w:hAnsi="仿宋_GB2312" w:eastAsia="仿宋_GB2312" w:cs="仿宋_GB2312"/>
          <w:sz w:val="32"/>
          <w:szCs w:val="32"/>
        </w:rPr>
        <w:fldChar w:fldCharType="end"/>
      </w:r>
    </w:p>
    <w:p>
      <w:pPr>
        <w:spacing w:line="600" w:lineRule="exact"/>
        <w:ind w:firstLine="600"/>
        <w:rPr>
          <w:rFonts w:hint="eastAsia" w:ascii="仿宋_GB2312" w:hAnsi="仿宋_GB2312" w:eastAsia="仿宋_GB2312" w:cs="仿宋_GB2312"/>
          <w:color w:val="000000"/>
          <w:sz w:val="32"/>
          <w:szCs w:val="32"/>
        </w:rPr>
      </w:pPr>
    </w:p>
    <w:p>
      <w:pPr>
        <w:spacing w:line="600" w:lineRule="exact"/>
        <w:ind w:left="1598" w:leftChars="290" w:hanging="960" w:hanging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附件：1.开封市“学习时代楷模，成就出彩人生”师德主题征文报名</w:t>
      </w:r>
      <w:r>
        <w:rPr>
          <w:rFonts w:hint="eastAsia" w:cs="仿宋_GB2312"/>
          <w:sz w:val="32"/>
          <w:szCs w:val="32"/>
          <w:lang w:val="en-US" w:eastAsia="zh-CN"/>
        </w:rPr>
        <w:t>表</w:t>
      </w:r>
    </w:p>
    <w:p>
      <w:pPr>
        <w:spacing w:line="600" w:lineRule="exact"/>
        <w:ind w:left="1595" w:leftChars="725" w:firstLine="0" w:firstLineChars="0"/>
        <w:rPr>
          <w:rFonts w:hint="eastAsia" w:ascii="仿宋_GB2312" w:hAnsi="仿宋_GB2312" w:eastAsia="仿宋_GB2312" w:cs="仿宋_GB2312"/>
          <w:sz w:val="32"/>
          <w:szCs w:val="32"/>
        </w:rPr>
      </w:pPr>
      <w:r>
        <w:rPr>
          <w:rFonts w:hint="eastAsia" w:cs="仿宋_GB2312"/>
          <w:sz w:val="32"/>
          <w:szCs w:val="32"/>
          <w:lang w:val="en-US" w:eastAsia="zh-CN"/>
        </w:rPr>
        <w:t>2.</w:t>
      </w:r>
      <w:r>
        <w:rPr>
          <w:rFonts w:hint="eastAsia" w:ascii="仿宋_GB2312" w:hAnsi="仿宋_GB2312" w:eastAsia="仿宋_GB2312" w:cs="仿宋_GB2312"/>
          <w:sz w:val="32"/>
          <w:szCs w:val="32"/>
        </w:rPr>
        <w:t>开封市“学习时代楷模，成就出彩人生”师德师风优秀案例报名表</w:t>
      </w:r>
    </w:p>
    <w:p>
      <w:pPr>
        <w:tabs>
          <w:tab w:val="left" w:pos="845"/>
        </w:tabs>
        <w:spacing w:line="600" w:lineRule="exact"/>
        <w:ind w:left="1595" w:leftChars="725" w:firstLine="0" w:firstLineChars="0"/>
        <w:rPr>
          <w:rFonts w:hint="eastAsia" w:ascii="仿宋_GB2312" w:hAnsi="仿宋_GB2312" w:eastAsia="仿宋_GB2312" w:cs="仿宋_GB2312"/>
          <w:sz w:val="32"/>
          <w:szCs w:val="32"/>
        </w:rPr>
      </w:pPr>
      <w:r>
        <w:rPr>
          <w:rFonts w:hint="eastAsia" w:cs="仿宋_GB2312"/>
          <w:sz w:val="32"/>
          <w:szCs w:val="32"/>
          <w:lang w:val="en-US" w:eastAsia="zh-CN"/>
        </w:rPr>
        <w:t>3.</w:t>
      </w:r>
      <w:r>
        <w:rPr>
          <w:rFonts w:hint="eastAsia" w:ascii="仿宋_GB2312" w:hAnsi="仿宋_GB2312" w:eastAsia="仿宋_GB2312" w:cs="仿宋_GB2312"/>
          <w:sz w:val="32"/>
          <w:szCs w:val="32"/>
        </w:rPr>
        <w:t>开封市“学习时代楷模，成就出彩人生”师德演讲比赛报名表</w:t>
      </w:r>
    </w:p>
    <w:p>
      <w:pPr>
        <w:spacing w:line="600" w:lineRule="exact"/>
        <w:ind w:left="1595" w:leftChars="725" w:firstLine="0" w:firstLineChars="0"/>
        <w:rPr>
          <w:rFonts w:hint="eastAsia" w:cs="仿宋_GB2312"/>
          <w:sz w:val="32"/>
          <w:szCs w:val="32"/>
          <w:lang w:val="en-US" w:eastAsia="zh-CN"/>
        </w:rPr>
      </w:pPr>
      <w:r>
        <w:rPr>
          <w:rFonts w:hint="eastAsia" w:cs="仿宋_GB2312"/>
          <w:sz w:val="32"/>
          <w:szCs w:val="32"/>
          <w:lang w:val="en-US" w:eastAsia="zh-CN"/>
        </w:rPr>
        <w:t>4.</w:t>
      </w:r>
      <w:r>
        <w:rPr>
          <w:rFonts w:hint="eastAsia" w:ascii="仿宋_GB2312" w:hAnsi="仿宋_GB2312" w:eastAsia="仿宋_GB2312" w:cs="仿宋_GB2312"/>
          <w:sz w:val="32"/>
          <w:szCs w:val="32"/>
        </w:rPr>
        <w:t>开封市“学习时代楷模，成就出彩人生”师德主题征文</w:t>
      </w:r>
      <w:r>
        <w:rPr>
          <w:rFonts w:hint="eastAsia" w:cs="仿宋_GB2312"/>
          <w:sz w:val="32"/>
          <w:szCs w:val="32"/>
          <w:lang w:val="en-US" w:eastAsia="zh-CN"/>
        </w:rPr>
        <w:t>模板</w:t>
      </w:r>
    </w:p>
    <w:p>
      <w:pPr>
        <w:spacing w:line="600" w:lineRule="exact"/>
        <w:ind w:left="1638" w:leftChars="435" w:hanging="681" w:hangingChars="213"/>
        <w:rPr>
          <w:rFonts w:hint="eastAsia" w:cs="仿宋_GB2312"/>
          <w:sz w:val="32"/>
          <w:szCs w:val="32"/>
          <w:lang w:val="en-US" w:eastAsia="zh-CN"/>
        </w:rPr>
      </w:pPr>
      <w:r>
        <w:rPr>
          <w:rFonts w:hint="eastAsia" w:cs="仿宋_GB2312"/>
          <w:sz w:val="32"/>
          <w:szCs w:val="32"/>
          <w:lang w:val="en-US" w:eastAsia="zh-CN"/>
        </w:rPr>
        <w:t xml:space="preserve">    5.</w:t>
      </w:r>
      <w:r>
        <w:rPr>
          <w:rFonts w:hint="eastAsia" w:ascii="仿宋_GB2312" w:hAnsi="仿宋_GB2312" w:eastAsia="仿宋_GB2312" w:cs="仿宋_GB2312"/>
          <w:sz w:val="32"/>
          <w:szCs w:val="32"/>
        </w:rPr>
        <w:t>开封市“学习时代楷模，成就出彩人生”师德</w:t>
      </w:r>
      <w:r>
        <w:rPr>
          <w:rFonts w:hint="eastAsia" w:cs="仿宋_GB2312"/>
          <w:sz w:val="32"/>
          <w:szCs w:val="32"/>
          <w:lang w:val="en-US" w:eastAsia="zh-CN"/>
        </w:rPr>
        <w:t>师风优秀案例模板</w:t>
      </w:r>
    </w:p>
    <w:p>
      <w:pPr>
        <w:tabs>
          <w:tab w:val="left" w:pos="845"/>
        </w:tabs>
        <w:spacing w:line="600" w:lineRule="exact"/>
        <w:ind w:firstLine="915" w:firstLineChars="286"/>
        <w:rPr>
          <w:rFonts w:hint="eastAsia" w:cs="仿宋_GB2312"/>
          <w:sz w:val="32"/>
          <w:szCs w:val="32"/>
          <w:lang w:val="en-US" w:eastAsia="zh-CN"/>
        </w:rPr>
      </w:pPr>
    </w:p>
    <w:p>
      <w:pPr>
        <w:tabs>
          <w:tab w:val="left" w:pos="845"/>
        </w:tabs>
        <w:spacing w:line="600" w:lineRule="exact"/>
        <w:ind w:firstLine="915" w:firstLineChars="286"/>
        <w:rPr>
          <w:rFonts w:hint="eastAsia" w:cs="仿宋_GB2312"/>
          <w:sz w:val="32"/>
          <w:szCs w:val="32"/>
          <w:lang w:val="en-US" w:eastAsia="zh-CN"/>
        </w:rPr>
      </w:pPr>
    </w:p>
    <w:p>
      <w:pPr>
        <w:tabs>
          <w:tab w:val="left" w:pos="845"/>
        </w:tabs>
        <w:spacing w:line="600" w:lineRule="exact"/>
        <w:ind w:firstLine="915" w:firstLineChars="286"/>
        <w:rPr>
          <w:rFonts w:hint="eastAsia" w:cs="仿宋_GB2312"/>
          <w:sz w:val="32"/>
          <w:szCs w:val="32"/>
          <w:lang w:val="en-US" w:eastAsia="zh-CN"/>
        </w:rPr>
      </w:pPr>
    </w:p>
    <w:p>
      <w:pPr>
        <w:tabs>
          <w:tab w:val="left" w:pos="845"/>
        </w:tabs>
        <w:spacing w:line="600" w:lineRule="exact"/>
        <w:ind w:firstLine="4748" w:firstLineChars="1484"/>
        <w:rPr>
          <w:rFonts w:hint="eastAsia" w:cs="仿宋_GB2312"/>
          <w:sz w:val="32"/>
          <w:szCs w:val="32"/>
          <w:lang w:val="en-US" w:eastAsia="zh-CN"/>
        </w:rPr>
      </w:pPr>
      <w:r>
        <w:rPr>
          <w:rFonts w:hint="eastAsia" w:cs="仿宋_GB2312"/>
          <w:sz w:val="32"/>
          <w:szCs w:val="32"/>
          <w:lang w:val="en-US" w:eastAsia="zh-CN"/>
        </w:rPr>
        <w:t>开封市教育体育局</w:t>
      </w:r>
    </w:p>
    <w:p>
      <w:pPr>
        <w:tabs>
          <w:tab w:val="left" w:pos="845"/>
        </w:tabs>
        <w:spacing w:line="600" w:lineRule="exact"/>
        <w:ind w:firstLine="5068" w:firstLineChars="1584"/>
        <w:rPr>
          <w:rFonts w:hint="default" w:cs="仿宋_GB2312"/>
          <w:sz w:val="32"/>
          <w:szCs w:val="32"/>
          <w:lang w:val="en-US" w:eastAsia="zh-CN"/>
        </w:rPr>
        <w:sectPr>
          <w:footerReference r:id="rId3" w:type="default"/>
          <w:footerReference r:id="rId4" w:type="even"/>
          <w:pgSz w:w="11910" w:h="16840"/>
          <w:pgMar w:top="1580" w:right="1320" w:bottom="1740" w:left="1540" w:header="0" w:footer="1558" w:gutter="0"/>
        </w:sectPr>
      </w:pPr>
      <w:r>
        <w:rPr>
          <w:rFonts w:hint="eastAsia" w:cs="仿宋_GB2312"/>
          <w:sz w:val="32"/>
          <w:szCs w:val="32"/>
          <w:lang w:val="en-US" w:eastAsia="zh-CN"/>
        </w:rPr>
        <w:t>2019年3月20日</w:t>
      </w:r>
    </w:p>
    <w:p>
      <w:pPr>
        <w:snapToGrid w:val="0"/>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snapToGrid w:val="0"/>
        <w:spacing w:after="156" w:afterLines="50"/>
        <w:jc w:val="center"/>
        <w:rPr>
          <w:rFonts w:hint="eastAsia" w:ascii="方正小标宋简体" w:hAnsi="黑体" w:eastAsia="方正小标宋简体"/>
          <w:color w:val="000000"/>
          <w:sz w:val="44"/>
          <w:szCs w:val="44"/>
        </w:rPr>
      </w:pPr>
      <w:bookmarkStart w:id="0" w:name="_GoBack"/>
      <w:bookmarkEnd w:id="0"/>
    </w:p>
    <w:p>
      <w:pPr>
        <w:snapToGrid w:val="0"/>
        <w:spacing w:after="156" w:afterLines="50"/>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开封市“学习时代楷模，成就出彩人生”师德主题征文报名表</w:t>
      </w:r>
    </w:p>
    <w:p>
      <w:pPr>
        <w:ind w:firstLine="450" w:firstLineChars="150"/>
        <w:rPr>
          <w:rFonts w:hint="eastAsia" w:ascii="楷体_GB2312" w:eastAsia="楷体_GB2312"/>
          <w:color w:val="000000"/>
          <w:sz w:val="30"/>
          <w:szCs w:val="30"/>
        </w:rPr>
      </w:pPr>
      <w:r>
        <w:rPr>
          <w:rFonts w:hint="eastAsia" w:ascii="楷体_GB2312" w:eastAsia="楷体_GB2312"/>
          <w:color w:val="000000"/>
          <w:sz w:val="30"/>
          <w:szCs w:val="30"/>
        </w:rPr>
        <w:t>报送单位：                        联系人：                     联系电话：</w:t>
      </w:r>
    </w:p>
    <w:tbl>
      <w:tblPr>
        <w:tblStyle w:val="5"/>
        <w:tblW w:w="139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2475"/>
        <w:gridCol w:w="3883"/>
        <w:gridCol w:w="64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序号</w:t>
            </w:r>
          </w:p>
        </w:tc>
        <w:tc>
          <w:tcPr>
            <w:tcW w:w="2475"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姓 名</w:t>
            </w:r>
          </w:p>
        </w:tc>
        <w:tc>
          <w:tcPr>
            <w:tcW w:w="3883"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工作单位</w:t>
            </w:r>
          </w:p>
        </w:tc>
        <w:tc>
          <w:tcPr>
            <w:tcW w:w="6472"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征 文 题 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color w:val="000000"/>
                <w:sz w:val="30"/>
                <w:szCs w:val="30"/>
              </w:rPr>
            </w:pPr>
          </w:p>
        </w:tc>
        <w:tc>
          <w:tcPr>
            <w:tcW w:w="2475" w:type="dxa"/>
            <w:noWrap w:val="0"/>
            <w:vAlign w:val="center"/>
          </w:tcPr>
          <w:p>
            <w:pPr>
              <w:snapToGrid w:val="0"/>
              <w:jc w:val="center"/>
              <w:rPr>
                <w:rFonts w:hint="eastAsia"/>
                <w:color w:val="000000"/>
                <w:sz w:val="30"/>
                <w:szCs w:val="30"/>
              </w:rPr>
            </w:pPr>
          </w:p>
        </w:tc>
        <w:tc>
          <w:tcPr>
            <w:tcW w:w="3883" w:type="dxa"/>
            <w:noWrap w:val="0"/>
            <w:vAlign w:val="center"/>
          </w:tcPr>
          <w:p>
            <w:pPr>
              <w:snapToGrid w:val="0"/>
              <w:jc w:val="center"/>
              <w:rPr>
                <w:rFonts w:hint="eastAsia"/>
                <w:color w:val="000000"/>
                <w:sz w:val="30"/>
                <w:szCs w:val="30"/>
              </w:rPr>
            </w:pPr>
          </w:p>
        </w:tc>
        <w:tc>
          <w:tcPr>
            <w:tcW w:w="6472"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color w:val="000000"/>
                <w:sz w:val="30"/>
                <w:szCs w:val="30"/>
              </w:rPr>
            </w:pPr>
          </w:p>
        </w:tc>
        <w:tc>
          <w:tcPr>
            <w:tcW w:w="2475" w:type="dxa"/>
            <w:noWrap w:val="0"/>
            <w:vAlign w:val="center"/>
          </w:tcPr>
          <w:p>
            <w:pPr>
              <w:snapToGrid w:val="0"/>
              <w:jc w:val="center"/>
              <w:rPr>
                <w:rFonts w:hint="eastAsia"/>
                <w:color w:val="000000"/>
                <w:sz w:val="30"/>
                <w:szCs w:val="30"/>
              </w:rPr>
            </w:pPr>
          </w:p>
        </w:tc>
        <w:tc>
          <w:tcPr>
            <w:tcW w:w="3883" w:type="dxa"/>
            <w:noWrap w:val="0"/>
            <w:vAlign w:val="center"/>
          </w:tcPr>
          <w:p>
            <w:pPr>
              <w:snapToGrid w:val="0"/>
              <w:jc w:val="center"/>
              <w:rPr>
                <w:rFonts w:hint="eastAsia"/>
                <w:color w:val="000000"/>
                <w:sz w:val="30"/>
                <w:szCs w:val="30"/>
              </w:rPr>
            </w:pPr>
          </w:p>
        </w:tc>
        <w:tc>
          <w:tcPr>
            <w:tcW w:w="6472"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color w:val="000000"/>
                <w:sz w:val="30"/>
                <w:szCs w:val="30"/>
              </w:rPr>
            </w:pPr>
          </w:p>
        </w:tc>
        <w:tc>
          <w:tcPr>
            <w:tcW w:w="2475" w:type="dxa"/>
            <w:noWrap w:val="0"/>
            <w:vAlign w:val="center"/>
          </w:tcPr>
          <w:p>
            <w:pPr>
              <w:snapToGrid w:val="0"/>
              <w:jc w:val="center"/>
              <w:rPr>
                <w:rFonts w:hint="eastAsia"/>
                <w:color w:val="000000"/>
                <w:sz w:val="30"/>
                <w:szCs w:val="30"/>
              </w:rPr>
            </w:pPr>
          </w:p>
        </w:tc>
        <w:tc>
          <w:tcPr>
            <w:tcW w:w="3883" w:type="dxa"/>
            <w:noWrap w:val="0"/>
            <w:vAlign w:val="center"/>
          </w:tcPr>
          <w:p>
            <w:pPr>
              <w:snapToGrid w:val="0"/>
              <w:jc w:val="center"/>
              <w:rPr>
                <w:rFonts w:hint="eastAsia"/>
                <w:color w:val="000000"/>
                <w:sz w:val="30"/>
                <w:szCs w:val="30"/>
              </w:rPr>
            </w:pPr>
          </w:p>
        </w:tc>
        <w:tc>
          <w:tcPr>
            <w:tcW w:w="6472"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color w:val="000000"/>
                <w:sz w:val="30"/>
                <w:szCs w:val="30"/>
              </w:rPr>
            </w:pPr>
          </w:p>
        </w:tc>
        <w:tc>
          <w:tcPr>
            <w:tcW w:w="2475" w:type="dxa"/>
            <w:noWrap w:val="0"/>
            <w:vAlign w:val="center"/>
          </w:tcPr>
          <w:p>
            <w:pPr>
              <w:snapToGrid w:val="0"/>
              <w:jc w:val="center"/>
              <w:rPr>
                <w:rFonts w:hint="eastAsia"/>
                <w:color w:val="000000"/>
                <w:sz w:val="30"/>
                <w:szCs w:val="30"/>
              </w:rPr>
            </w:pPr>
          </w:p>
        </w:tc>
        <w:tc>
          <w:tcPr>
            <w:tcW w:w="3883" w:type="dxa"/>
            <w:noWrap w:val="0"/>
            <w:vAlign w:val="center"/>
          </w:tcPr>
          <w:p>
            <w:pPr>
              <w:snapToGrid w:val="0"/>
              <w:jc w:val="center"/>
              <w:rPr>
                <w:rFonts w:hint="eastAsia"/>
                <w:color w:val="000000"/>
                <w:sz w:val="30"/>
                <w:szCs w:val="30"/>
              </w:rPr>
            </w:pPr>
          </w:p>
        </w:tc>
        <w:tc>
          <w:tcPr>
            <w:tcW w:w="6472"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color w:val="000000"/>
                <w:sz w:val="30"/>
                <w:szCs w:val="30"/>
              </w:rPr>
            </w:pPr>
          </w:p>
        </w:tc>
        <w:tc>
          <w:tcPr>
            <w:tcW w:w="2475" w:type="dxa"/>
            <w:noWrap w:val="0"/>
            <w:vAlign w:val="center"/>
          </w:tcPr>
          <w:p>
            <w:pPr>
              <w:snapToGrid w:val="0"/>
              <w:jc w:val="center"/>
              <w:rPr>
                <w:rFonts w:hint="eastAsia"/>
                <w:color w:val="000000"/>
                <w:sz w:val="30"/>
                <w:szCs w:val="30"/>
              </w:rPr>
            </w:pPr>
          </w:p>
        </w:tc>
        <w:tc>
          <w:tcPr>
            <w:tcW w:w="3883" w:type="dxa"/>
            <w:noWrap w:val="0"/>
            <w:vAlign w:val="center"/>
          </w:tcPr>
          <w:p>
            <w:pPr>
              <w:snapToGrid w:val="0"/>
              <w:jc w:val="center"/>
              <w:rPr>
                <w:rFonts w:hint="eastAsia"/>
                <w:color w:val="000000"/>
                <w:sz w:val="30"/>
                <w:szCs w:val="30"/>
              </w:rPr>
            </w:pPr>
          </w:p>
        </w:tc>
        <w:tc>
          <w:tcPr>
            <w:tcW w:w="6472"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color w:val="000000"/>
                <w:sz w:val="30"/>
                <w:szCs w:val="30"/>
              </w:rPr>
            </w:pPr>
          </w:p>
        </w:tc>
        <w:tc>
          <w:tcPr>
            <w:tcW w:w="2475" w:type="dxa"/>
            <w:noWrap w:val="0"/>
            <w:vAlign w:val="center"/>
          </w:tcPr>
          <w:p>
            <w:pPr>
              <w:snapToGrid w:val="0"/>
              <w:jc w:val="center"/>
              <w:rPr>
                <w:rFonts w:hint="eastAsia"/>
                <w:color w:val="000000"/>
                <w:sz w:val="30"/>
                <w:szCs w:val="30"/>
              </w:rPr>
            </w:pPr>
          </w:p>
        </w:tc>
        <w:tc>
          <w:tcPr>
            <w:tcW w:w="3883" w:type="dxa"/>
            <w:noWrap w:val="0"/>
            <w:vAlign w:val="center"/>
          </w:tcPr>
          <w:p>
            <w:pPr>
              <w:snapToGrid w:val="0"/>
              <w:jc w:val="center"/>
              <w:rPr>
                <w:rFonts w:hint="eastAsia"/>
                <w:color w:val="000000"/>
                <w:sz w:val="30"/>
                <w:szCs w:val="30"/>
              </w:rPr>
            </w:pPr>
          </w:p>
        </w:tc>
        <w:tc>
          <w:tcPr>
            <w:tcW w:w="6472"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color w:val="000000"/>
                <w:sz w:val="30"/>
                <w:szCs w:val="30"/>
              </w:rPr>
            </w:pPr>
          </w:p>
        </w:tc>
        <w:tc>
          <w:tcPr>
            <w:tcW w:w="2475" w:type="dxa"/>
            <w:noWrap w:val="0"/>
            <w:vAlign w:val="center"/>
          </w:tcPr>
          <w:p>
            <w:pPr>
              <w:snapToGrid w:val="0"/>
              <w:jc w:val="center"/>
              <w:rPr>
                <w:rFonts w:hint="eastAsia"/>
                <w:color w:val="000000"/>
                <w:sz w:val="30"/>
                <w:szCs w:val="30"/>
              </w:rPr>
            </w:pPr>
          </w:p>
        </w:tc>
        <w:tc>
          <w:tcPr>
            <w:tcW w:w="3883" w:type="dxa"/>
            <w:noWrap w:val="0"/>
            <w:vAlign w:val="center"/>
          </w:tcPr>
          <w:p>
            <w:pPr>
              <w:snapToGrid w:val="0"/>
              <w:jc w:val="center"/>
              <w:rPr>
                <w:rFonts w:hint="eastAsia"/>
                <w:color w:val="000000"/>
                <w:sz w:val="30"/>
                <w:szCs w:val="30"/>
              </w:rPr>
            </w:pPr>
          </w:p>
        </w:tc>
        <w:tc>
          <w:tcPr>
            <w:tcW w:w="6472"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1109" w:type="dxa"/>
            <w:noWrap w:val="0"/>
            <w:vAlign w:val="center"/>
          </w:tcPr>
          <w:p>
            <w:pPr>
              <w:snapToGrid w:val="0"/>
              <w:jc w:val="center"/>
              <w:rPr>
                <w:rFonts w:hint="eastAsia"/>
                <w:color w:val="000000"/>
                <w:sz w:val="30"/>
                <w:szCs w:val="30"/>
              </w:rPr>
            </w:pPr>
          </w:p>
        </w:tc>
        <w:tc>
          <w:tcPr>
            <w:tcW w:w="2475" w:type="dxa"/>
            <w:noWrap w:val="0"/>
            <w:vAlign w:val="center"/>
          </w:tcPr>
          <w:p>
            <w:pPr>
              <w:snapToGrid w:val="0"/>
              <w:jc w:val="center"/>
              <w:rPr>
                <w:rFonts w:hint="eastAsia"/>
                <w:color w:val="000000"/>
                <w:sz w:val="30"/>
                <w:szCs w:val="30"/>
              </w:rPr>
            </w:pPr>
          </w:p>
        </w:tc>
        <w:tc>
          <w:tcPr>
            <w:tcW w:w="3883" w:type="dxa"/>
            <w:noWrap w:val="0"/>
            <w:vAlign w:val="center"/>
          </w:tcPr>
          <w:p>
            <w:pPr>
              <w:snapToGrid w:val="0"/>
              <w:jc w:val="center"/>
              <w:rPr>
                <w:rFonts w:hint="eastAsia"/>
                <w:color w:val="000000"/>
                <w:sz w:val="30"/>
                <w:szCs w:val="30"/>
              </w:rPr>
            </w:pPr>
          </w:p>
        </w:tc>
        <w:tc>
          <w:tcPr>
            <w:tcW w:w="6472" w:type="dxa"/>
            <w:noWrap w:val="0"/>
            <w:vAlign w:val="center"/>
          </w:tcPr>
          <w:p>
            <w:pPr>
              <w:snapToGrid w:val="0"/>
              <w:jc w:val="center"/>
              <w:rPr>
                <w:rFonts w:hint="eastAsia"/>
                <w:color w:val="000000"/>
                <w:sz w:val="30"/>
                <w:szCs w:val="30"/>
              </w:rPr>
            </w:pPr>
          </w:p>
        </w:tc>
      </w:tr>
    </w:tbl>
    <w:p>
      <w:pPr>
        <w:ind w:firstLine="297" w:firstLineChars="99"/>
        <w:rPr>
          <w:rFonts w:hint="eastAsia" w:ascii="楷体_GB2312" w:eastAsia="楷体_GB2312"/>
          <w:color w:val="000000"/>
          <w:sz w:val="30"/>
          <w:szCs w:val="30"/>
        </w:rPr>
      </w:pPr>
      <w:r>
        <w:rPr>
          <w:rFonts w:hint="eastAsia" w:ascii="楷体_GB2312" w:eastAsia="楷体_GB2312"/>
          <w:color w:val="000000"/>
          <w:sz w:val="30"/>
          <w:szCs w:val="30"/>
        </w:rPr>
        <w:t>备注：请参赛单位参照以上格式，使用Excel制作表格。</w:t>
      </w:r>
    </w:p>
    <w:p>
      <w:pPr>
        <w:snapToGrid w:val="0"/>
        <w:rPr>
          <w:rFonts w:hint="eastAsia" w:ascii="黑体" w:hAnsi="黑体" w:eastAsia="黑体" w:cs="黑体"/>
          <w:color w:val="000000"/>
          <w:sz w:val="32"/>
          <w:szCs w:val="32"/>
        </w:rPr>
      </w:pPr>
    </w:p>
    <w:p>
      <w:pPr>
        <w:snapToGrid w:val="0"/>
        <w:rPr>
          <w:rFonts w:hint="eastAsia" w:ascii="黑体" w:hAnsi="黑体" w:eastAsia="黑体" w:cs="黑体"/>
          <w:color w:val="000000"/>
          <w:sz w:val="32"/>
          <w:szCs w:val="32"/>
        </w:rPr>
      </w:pPr>
    </w:p>
    <w:p>
      <w:pPr>
        <w:snapToGrid w:val="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snapToGrid w:val="0"/>
        <w:spacing w:after="156" w:afterLines="50"/>
        <w:jc w:val="center"/>
        <w:rPr>
          <w:rFonts w:hint="eastAsia" w:ascii="方正小标宋简体" w:hAnsi="黑体" w:eastAsia="方正小标宋简体"/>
          <w:color w:val="000000"/>
          <w:sz w:val="44"/>
          <w:szCs w:val="44"/>
        </w:rPr>
      </w:pPr>
    </w:p>
    <w:p>
      <w:pPr>
        <w:snapToGrid w:val="0"/>
        <w:spacing w:after="156" w:afterLines="50"/>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开封市“学习时代楷模，成就出彩人生”师德师风优秀案例报名表</w:t>
      </w:r>
    </w:p>
    <w:p>
      <w:pPr>
        <w:ind w:firstLine="300" w:firstLineChars="100"/>
        <w:rPr>
          <w:rFonts w:hint="eastAsia" w:ascii="楷体_GB2312" w:eastAsia="楷体_GB2312"/>
          <w:color w:val="000000"/>
          <w:sz w:val="30"/>
          <w:szCs w:val="30"/>
        </w:rPr>
      </w:pPr>
      <w:r>
        <w:rPr>
          <w:rFonts w:hint="eastAsia" w:ascii="楷体_GB2312" w:eastAsia="楷体_GB2312"/>
          <w:color w:val="000000"/>
          <w:sz w:val="30"/>
          <w:szCs w:val="30"/>
        </w:rPr>
        <w:t>报送单位：                        联系人：                     联系电话：</w:t>
      </w:r>
    </w:p>
    <w:tbl>
      <w:tblPr>
        <w:tblStyle w:val="5"/>
        <w:tblW w:w="1375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2443"/>
        <w:gridCol w:w="3833"/>
        <w:gridCol w:w="6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序号</w:t>
            </w:r>
          </w:p>
        </w:tc>
        <w:tc>
          <w:tcPr>
            <w:tcW w:w="2443"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姓 名</w:t>
            </w:r>
          </w:p>
        </w:tc>
        <w:tc>
          <w:tcPr>
            <w:tcW w:w="3833"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工作单位</w:t>
            </w:r>
          </w:p>
        </w:tc>
        <w:tc>
          <w:tcPr>
            <w:tcW w:w="6388"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案 例 题 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color w:val="000000"/>
                <w:sz w:val="30"/>
                <w:szCs w:val="30"/>
              </w:rPr>
            </w:pPr>
          </w:p>
        </w:tc>
        <w:tc>
          <w:tcPr>
            <w:tcW w:w="2443" w:type="dxa"/>
            <w:noWrap w:val="0"/>
            <w:vAlign w:val="center"/>
          </w:tcPr>
          <w:p>
            <w:pPr>
              <w:snapToGrid w:val="0"/>
              <w:jc w:val="center"/>
              <w:rPr>
                <w:rFonts w:hint="eastAsia"/>
                <w:color w:val="000000"/>
                <w:sz w:val="30"/>
                <w:szCs w:val="30"/>
              </w:rPr>
            </w:pPr>
          </w:p>
        </w:tc>
        <w:tc>
          <w:tcPr>
            <w:tcW w:w="3833" w:type="dxa"/>
            <w:noWrap w:val="0"/>
            <w:vAlign w:val="center"/>
          </w:tcPr>
          <w:p>
            <w:pPr>
              <w:snapToGrid w:val="0"/>
              <w:jc w:val="center"/>
              <w:rPr>
                <w:rFonts w:hint="eastAsia"/>
                <w:color w:val="000000"/>
                <w:sz w:val="30"/>
                <w:szCs w:val="30"/>
              </w:rPr>
            </w:pPr>
          </w:p>
        </w:tc>
        <w:tc>
          <w:tcPr>
            <w:tcW w:w="6388"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color w:val="000000"/>
                <w:sz w:val="30"/>
                <w:szCs w:val="30"/>
              </w:rPr>
            </w:pPr>
          </w:p>
        </w:tc>
        <w:tc>
          <w:tcPr>
            <w:tcW w:w="2443" w:type="dxa"/>
            <w:noWrap w:val="0"/>
            <w:vAlign w:val="center"/>
          </w:tcPr>
          <w:p>
            <w:pPr>
              <w:snapToGrid w:val="0"/>
              <w:jc w:val="center"/>
              <w:rPr>
                <w:rFonts w:hint="eastAsia"/>
                <w:color w:val="000000"/>
                <w:sz w:val="30"/>
                <w:szCs w:val="30"/>
              </w:rPr>
            </w:pPr>
          </w:p>
        </w:tc>
        <w:tc>
          <w:tcPr>
            <w:tcW w:w="3833" w:type="dxa"/>
            <w:noWrap w:val="0"/>
            <w:vAlign w:val="center"/>
          </w:tcPr>
          <w:p>
            <w:pPr>
              <w:snapToGrid w:val="0"/>
              <w:jc w:val="center"/>
              <w:rPr>
                <w:rFonts w:hint="eastAsia"/>
                <w:color w:val="000000"/>
                <w:sz w:val="30"/>
                <w:szCs w:val="30"/>
              </w:rPr>
            </w:pPr>
          </w:p>
        </w:tc>
        <w:tc>
          <w:tcPr>
            <w:tcW w:w="6388"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color w:val="000000"/>
                <w:sz w:val="30"/>
                <w:szCs w:val="30"/>
              </w:rPr>
            </w:pPr>
          </w:p>
        </w:tc>
        <w:tc>
          <w:tcPr>
            <w:tcW w:w="2443" w:type="dxa"/>
            <w:noWrap w:val="0"/>
            <w:vAlign w:val="center"/>
          </w:tcPr>
          <w:p>
            <w:pPr>
              <w:snapToGrid w:val="0"/>
              <w:jc w:val="center"/>
              <w:rPr>
                <w:rFonts w:hint="eastAsia"/>
                <w:color w:val="000000"/>
                <w:sz w:val="30"/>
                <w:szCs w:val="30"/>
              </w:rPr>
            </w:pPr>
          </w:p>
        </w:tc>
        <w:tc>
          <w:tcPr>
            <w:tcW w:w="3833" w:type="dxa"/>
            <w:noWrap w:val="0"/>
            <w:vAlign w:val="center"/>
          </w:tcPr>
          <w:p>
            <w:pPr>
              <w:snapToGrid w:val="0"/>
              <w:jc w:val="center"/>
              <w:rPr>
                <w:rFonts w:hint="eastAsia"/>
                <w:color w:val="000000"/>
                <w:sz w:val="30"/>
                <w:szCs w:val="30"/>
              </w:rPr>
            </w:pPr>
          </w:p>
        </w:tc>
        <w:tc>
          <w:tcPr>
            <w:tcW w:w="6388"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color w:val="000000"/>
                <w:sz w:val="30"/>
                <w:szCs w:val="30"/>
              </w:rPr>
            </w:pPr>
          </w:p>
        </w:tc>
        <w:tc>
          <w:tcPr>
            <w:tcW w:w="2443" w:type="dxa"/>
            <w:noWrap w:val="0"/>
            <w:vAlign w:val="center"/>
          </w:tcPr>
          <w:p>
            <w:pPr>
              <w:snapToGrid w:val="0"/>
              <w:jc w:val="center"/>
              <w:rPr>
                <w:rFonts w:hint="eastAsia"/>
                <w:color w:val="000000"/>
                <w:sz w:val="30"/>
                <w:szCs w:val="30"/>
              </w:rPr>
            </w:pPr>
          </w:p>
        </w:tc>
        <w:tc>
          <w:tcPr>
            <w:tcW w:w="3833" w:type="dxa"/>
            <w:noWrap w:val="0"/>
            <w:vAlign w:val="center"/>
          </w:tcPr>
          <w:p>
            <w:pPr>
              <w:snapToGrid w:val="0"/>
              <w:jc w:val="center"/>
              <w:rPr>
                <w:rFonts w:hint="eastAsia"/>
                <w:color w:val="000000"/>
                <w:sz w:val="30"/>
                <w:szCs w:val="30"/>
              </w:rPr>
            </w:pPr>
          </w:p>
        </w:tc>
        <w:tc>
          <w:tcPr>
            <w:tcW w:w="6388"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color w:val="000000"/>
                <w:sz w:val="30"/>
                <w:szCs w:val="30"/>
              </w:rPr>
            </w:pPr>
          </w:p>
        </w:tc>
        <w:tc>
          <w:tcPr>
            <w:tcW w:w="2443" w:type="dxa"/>
            <w:noWrap w:val="0"/>
            <w:vAlign w:val="center"/>
          </w:tcPr>
          <w:p>
            <w:pPr>
              <w:snapToGrid w:val="0"/>
              <w:jc w:val="center"/>
              <w:rPr>
                <w:rFonts w:hint="eastAsia"/>
                <w:color w:val="000000"/>
                <w:sz w:val="30"/>
                <w:szCs w:val="30"/>
              </w:rPr>
            </w:pPr>
          </w:p>
        </w:tc>
        <w:tc>
          <w:tcPr>
            <w:tcW w:w="3833" w:type="dxa"/>
            <w:noWrap w:val="0"/>
            <w:vAlign w:val="center"/>
          </w:tcPr>
          <w:p>
            <w:pPr>
              <w:snapToGrid w:val="0"/>
              <w:jc w:val="center"/>
              <w:rPr>
                <w:rFonts w:hint="eastAsia"/>
                <w:color w:val="000000"/>
                <w:sz w:val="30"/>
                <w:szCs w:val="30"/>
              </w:rPr>
            </w:pPr>
          </w:p>
        </w:tc>
        <w:tc>
          <w:tcPr>
            <w:tcW w:w="6388"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color w:val="000000"/>
                <w:sz w:val="30"/>
                <w:szCs w:val="30"/>
              </w:rPr>
            </w:pPr>
          </w:p>
        </w:tc>
        <w:tc>
          <w:tcPr>
            <w:tcW w:w="2443" w:type="dxa"/>
            <w:noWrap w:val="0"/>
            <w:vAlign w:val="center"/>
          </w:tcPr>
          <w:p>
            <w:pPr>
              <w:snapToGrid w:val="0"/>
              <w:jc w:val="center"/>
              <w:rPr>
                <w:rFonts w:hint="eastAsia"/>
                <w:color w:val="000000"/>
                <w:sz w:val="30"/>
                <w:szCs w:val="30"/>
              </w:rPr>
            </w:pPr>
          </w:p>
        </w:tc>
        <w:tc>
          <w:tcPr>
            <w:tcW w:w="3833" w:type="dxa"/>
            <w:noWrap w:val="0"/>
            <w:vAlign w:val="center"/>
          </w:tcPr>
          <w:p>
            <w:pPr>
              <w:snapToGrid w:val="0"/>
              <w:jc w:val="center"/>
              <w:rPr>
                <w:rFonts w:hint="eastAsia"/>
                <w:color w:val="000000"/>
                <w:sz w:val="30"/>
                <w:szCs w:val="30"/>
              </w:rPr>
            </w:pPr>
          </w:p>
        </w:tc>
        <w:tc>
          <w:tcPr>
            <w:tcW w:w="6388"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color w:val="000000"/>
                <w:sz w:val="30"/>
                <w:szCs w:val="30"/>
              </w:rPr>
            </w:pPr>
          </w:p>
        </w:tc>
        <w:tc>
          <w:tcPr>
            <w:tcW w:w="2443" w:type="dxa"/>
            <w:noWrap w:val="0"/>
            <w:vAlign w:val="center"/>
          </w:tcPr>
          <w:p>
            <w:pPr>
              <w:snapToGrid w:val="0"/>
              <w:jc w:val="center"/>
              <w:rPr>
                <w:rFonts w:hint="eastAsia"/>
                <w:color w:val="000000"/>
                <w:sz w:val="30"/>
                <w:szCs w:val="30"/>
              </w:rPr>
            </w:pPr>
          </w:p>
        </w:tc>
        <w:tc>
          <w:tcPr>
            <w:tcW w:w="3833" w:type="dxa"/>
            <w:noWrap w:val="0"/>
            <w:vAlign w:val="center"/>
          </w:tcPr>
          <w:p>
            <w:pPr>
              <w:snapToGrid w:val="0"/>
              <w:jc w:val="center"/>
              <w:rPr>
                <w:rFonts w:hint="eastAsia"/>
                <w:color w:val="000000"/>
                <w:sz w:val="30"/>
                <w:szCs w:val="30"/>
              </w:rPr>
            </w:pPr>
          </w:p>
        </w:tc>
        <w:tc>
          <w:tcPr>
            <w:tcW w:w="6388"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94" w:type="dxa"/>
            <w:noWrap w:val="0"/>
            <w:vAlign w:val="center"/>
          </w:tcPr>
          <w:p>
            <w:pPr>
              <w:snapToGrid w:val="0"/>
              <w:jc w:val="center"/>
              <w:rPr>
                <w:rFonts w:hint="eastAsia"/>
                <w:color w:val="000000"/>
                <w:sz w:val="30"/>
                <w:szCs w:val="30"/>
              </w:rPr>
            </w:pPr>
          </w:p>
        </w:tc>
        <w:tc>
          <w:tcPr>
            <w:tcW w:w="2443" w:type="dxa"/>
            <w:noWrap w:val="0"/>
            <w:vAlign w:val="center"/>
          </w:tcPr>
          <w:p>
            <w:pPr>
              <w:snapToGrid w:val="0"/>
              <w:jc w:val="center"/>
              <w:rPr>
                <w:rFonts w:hint="eastAsia"/>
                <w:color w:val="000000"/>
                <w:sz w:val="30"/>
                <w:szCs w:val="30"/>
              </w:rPr>
            </w:pPr>
          </w:p>
        </w:tc>
        <w:tc>
          <w:tcPr>
            <w:tcW w:w="3833" w:type="dxa"/>
            <w:noWrap w:val="0"/>
            <w:vAlign w:val="center"/>
          </w:tcPr>
          <w:p>
            <w:pPr>
              <w:snapToGrid w:val="0"/>
              <w:jc w:val="center"/>
              <w:rPr>
                <w:rFonts w:hint="eastAsia"/>
                <w:color w:val="000000"/>
                <w:sz w:val="30"/>
                <w:szCs w:val="30"/>
              </w:rPr>
            </w:pPr>
          </w:p>
        </w:tc>
        <w:tc>
          <w:tcPr>
            <w:tcW w:w="6388" w:type="dxa"/>
            <w:noWrap w:val="0"/>
            <w:vAlign w:val="center"/>
          </w:tcPr>
          <w:p>
            <w:pPr>
              <w:snapToGrid w:val="0"/>
              <w:jc w:val="center"/>
              <w:rPr>
                <w:rFonts w:hint="eastAsia"/>
                <w:color w:val="000000"/>
                <w:sz w:val="30"/>
                <w:szCs w:val="30"/>
              </w:rPr>
            </w:pPr>
          </w:p>
        </w:tc>
      </w:tr>
    </w:tbl>
    <w:p>
      <w:pPr>
        <w:ind w:firstLine="297" w:firstLineChars="99"/>
        <w:rPr>
          <w:rFonts w:hint="eastAsia" w:ascii="楷体_GB2312" w:eastAsia="楷体_GB2312"/>
          <w:color w:val="000000"/>
          <w:sz w:val="30"/>
          <w:szCs w:val="30"/>
        </w:rPr>
      </w:pPr>
      <w:r>
        <w:rPr>
          <w:rFonts w:hint="eastAsia" w:ascii="楷体_GB2312" w:eastAsia="楷体_GB2312"/>
          <w:color w:val="000000"/>
          <w:sz w:val="30"/>
          <w:szCs w:val="30"/>
        </w:rPr>
        <w:t>备注：请参赛单位参照以上格式，使用Excel制作表格。</w:t>
      </w:r>
    </w:p>
    <w:p>
      <w:pPr>
        <w:snapToGrid w:val="0"/>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pPr>
        <w:tabs>
          <w:tab w:val="left" w:pos="725"/>
          <w:tab w:val="center" w:pos="6820"/>
        </w:tabs>
        <w:snapToGrid w:val="0"/>
        <w:spacing w:after="156" w:afterLines="50"/>
        <w:jc w:val="left"/>
        <w:rPr>
          <w:rFonts w:hint="eastAsia" w:ascii="方正小标宋简体" w:hAnsi="黑体" w:eastAsia="方正小标宋简体"/>
          <w:color w:val="000000"/>
          <w:sz w:val="44"/>
          <w:szCs w:val="44"/>
          <w:lang w:eastAsia="zh-CN"/>
        </w:rPr>
      </w:pPr>
      <w:r>
        <w:rPr>
          <w:rFonts w:hint="eastAsia" w:ascii="方正小标宋简体" w:hAnsi="黑体" w:eastAsia="方正小标宋简体"/>
          <w:color w:val="000000"/>
          <w:sz w:val="44"/>
          <w:szCs w:val="44"/>
          <w:lang w:eastAsia="zh-CN"/>
        </w:rPr>
        <w:tab/>
      </w:r>
    </w:p>
    <w:p>
      <w:pPr>
        <w:tabs>
          <w:tab w:val="left" w:pos="725"/>
          <w:tab w:val="center" w:pos="6820"/>
        </w:tabs>
        <w:snapToGrid w:val="0"/>
        <w:spacing w:after="156" w:afterLines="50"/>
        <w:jc w:val="left"/>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lang w:eastAsia="zh-CN"/>
        </w:rPr>
        <w:tab/>
      </w:r>
      <w:r>
        <w:rPr>
          <w:rFonts w:hint="eastAsia" w:ascii="方正小标宋简体" w:hAnsi="黑体" w:eastAsia="方正小标宋简体"/>
          <w:color w:val="000000"/>
          <w:sz w:val="44"/>
          <w:szCs w:val="44"/>
        </w:rPr>
        <w:t>开封市“学习时代楷模，成就出彩人生”师德演讲比赛报名表</w:t>
      </w:r>
    </w:p>
    <w:p>
      <w:pPr>
        <w:ind w:firstLine="300" w:firstLineChars="100"/>
        <w:rPr>
          <w:rFonts w:hint="eastAsia" w:ascii="楷体_GB2312" w:eastAsia="楷体_GB2312"/>
          <w:color w:val="000000"/>
          <w:sz w:val="30"/>
          <w:szCs w:val="30"/>
        </w:rPr>
      </w:pPr>
      <w:r>
        <w:rPr>
          <w:rFonts w:hint="eastAsia" w:ascii="楷体_GB2312" w:eastAsia="楷体_GB2312"/>
          <w:color w:val="000000"/>
          <w:sz w:val="30"/>
          <w:szCs w:val="30"/>
        </w:rPr>
        <w:t>报送单位：                      联系人：                     联系电话：</w:t>
      </w:r>
    </w:p>
    <w:tbl>
      <w:tblPr>
        <w:tblStyle w:val="5"/>
        <w:tblW w:w="1381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7"/>
        <w:gridCol w:w="1400"/>
        <w:gridCol w:w="3415"/>
        <w:gridCol w:w="2231"/>
        <w:gridCol w:w="4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02" w:hRule="atLeast"/>
          <w:jc w:val="center"/>
        </w:trPr>
        <w:tc>
          <w:tcPr>
            <w:tcW w:w="1857"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姓  名</w:t>
            </w:r>
          </w:p>
        </w:tc>
        <w:tc>
          <w:tcPr>
            <w:tcW w:w="1400"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性  别</w:t>
            </w:r>
          </w:p>
        </w:tc>
        <w:tc>
          <w:tcPr>
            <w:tcW w:w="3415"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学校</w:t>
            </w:r>
          </w:p>
        </w:tc>
        <w:tc>
          <w:tcPr>
            <w:tcW w:w="2231" w:type="dxa"/>
            <w:noWrap w:val="0"/>
            <w:vAlign w:val="center"/>
          </w:tcPr>
          <w:p>
            <w:pPr>
              <w:snapToGrid w:val="0"/>
              <w:jc w:val="center"/>
              <w:rPr>
                <w:rFonts w:hint="eastAsia" w:ascii="楷体_GB2312" w:eastAsia="楷体_GB2312"/>
                <w:color w:val="000000"/>
                <w:sz w:val="30"/>
                <w:szCs w:val="30"/>
              </w:rPr>
            </w:pPr>
            <w:r>
              <w:rPr>
                <w:rFonts w:hint="eastAsia" w:ascii="黑体" w:eastAsia="黑体"/>
                <w:color w:val="000000"/>
                <w:sz w:val="30"/>
                <w:szCs w:val="30"/>
              </w:rPr>
              <w:t>手机号码</w:t>
            </w:r>
          </w:p>
        </w:tc>
        <w:tc>
          <w:tcPr>
            <w:tcW w:w="4907" w:type="dxa"/>
            <w:noWrap w:val="0"/>
            <w:vAlign w:val="center"/>
          </w:tcPr>
          <w:p>
            <w:pPr>
              <w:snapToGrid w:val="0"/>
              <w:jc w:val="center"/>
              <w:rPr>
                <w:rFonts w:hint="eastAsia" w:ascii="黑体" w:eastAsia="黑体"/>
                <w:color w:val="000000"/>
                <w:sz w:val="30"/>
                <w:szCs w:val="30"/>
              </w:rPr>
            </w:pPr>
            <w:r>
              <w:rPr>
                <w:rFonts w:hint="eastAsia" w:ascii="黑体" w:eastAsia="黑体"/>
                <w:color w:val="000000"/>
                <w:sz w:val="30"/>
                <w:szCs w:val="30"/>
              </w:rPr>
              <w:t>演讲题目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857" w:type="dxa"/>
            <w:noWrap w:val="0"/>
            <w:vAlign w:val="center"/>
          </w:tcPr>
          <w:p>
            <w:pPr>
              <w:snapToGrid w:val="0"/>
              <w:jc w:val="center"/>
              <w:rPr>
                <w:rFonts w:hint="eastAsia"/>
                <w:color w:val="000000"/>
                <w:sz w:val="30"/>
                <w:szCs w:val="30"/>
              </w:rPr>
            </w:pPr>
          </w:p>
        </w:tc>
        <w:tc>
          <w:tcPr>
            <w:tcW w:w="1400" w:type="dxa"/>
            <w:noWrap w:val="0"/>
            <w:vAlign w:val="top"/>
          </w:tcPr>
          <w:p>
            <w:pPr>
              <w:snapToGrid w:val="0"/>
              <w:jc w:val="center"/>
              <w:rPr>
                <w:rFonts w:hint="eastAsia"/>
                <w:color w:val="000000"/>
                <w:sz w:val="30"/>
                <w:szCs w:val="30"/>
              </w:rPr>
            </w:pPr>
          </w:p>
        </w:tc>
        <w:tc>
          <w:tcPr>
            <w:tcW w:w="3415" w:type="dxa"/>
            <w:noWrap w:val="0"/>
            <w:vAlign w:val="center"/>
          </w:tcPr>
          <w:p>
            <w:pPr>
              <w:snapToGrid w:val="0"/>
              <w:jc w:val="center"/>
              <w:rPr>
                <w:rFonts w:hint="eastAsia"/>
                <w:color w:val="000000"/>
                <w:sz w:val="30"/>
                <w:szCs w:val="30"/>
              </w:rPr>
            </w:pPr>
          </w:p>
        </w:tc>
        <w:tc>
          <w:tcPr>
            <w:tcW w:w="2231" w:type="dxa"/>
            <w:noWrap w:val="0"/>
            <w:vAlign w:val="top"/>
          </w:tcPr>
          <w:p>
            <w:pPr>
              <w:snapToGrid w:val="0"/>
              <w:jc w:val="center"/>
              <w:rPr>
                <w:rFonts w:hint="eastAsia"/>
                <w:color w:val="000000"/>
                <w:sz w:val="30"/>
                <w:szCs w:val="30"/>
              </w:rPr>
            </w:pPr>
          </w:p>
        </w:tc>
        <w:tc>
          <w:tcPr>
            <w:tcW w:w="4907"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857" w:type="dxa"/>
            <w:noWrap w:val="0"/>
            <w:vAlign w:val="center"/>
          </w:tcPr>
          <w:p>
            <w:pPr>
              <w:snapToGrid w:val="0"/>
              <w:jc w:val="center"/>
              <w:rPr>
                <w:rFonts w:hint="eastAsia"/>
                <w:color w:val="000000"/>
                <w:sz w:val="30"/>
                <w:szCs w:val="30"/>
              </w:rPr>
            </w:pPr>
          </w:p>
        </w:tc>
        <w:tc>
          <w:tcPr>
            <w:tcW w:w="1400" w:type="dxa"/>
            <w:noWrap w:val="0"/>
            <w:vAlign w:val="top"/>
          </w:tcPr>
          <w:p>
            <w:pPr>
              <w:snapToGrid w:val="0"/>
              <w:jc w:val="center"/>
              <w:rPr>
                <w:rFonts w:hint="eastAsia"/>
                <w:color w:val="000000"/>
                <w:sz w:val="30"/>
                <w:szCs w:val="30"/>
              </w:rPr>
            </w:pPr>
          </w:p>
        </w:tc>
        <w:tc>
          <w:tcPr>
            <w:tcW w:w="3415" w:type="dxa"/>
            <w:noWrap w:val="0"/>
            <w:vAlign w:val="center"/>
          </w:tcPr>
          <w:p>
            <w:pPr>
              <w:snapToGrid w:val="0"/>
              <w:jc w:val="center"/>
              <w:rPr>
                <w:rFonts w:hint="eastAsia"/>
                <w:color w:val="000000"/>
                <w:sz w:val="30"/>
                <w:szCs w:val="30"/>
              </w:rPr>
            </w:pPr>
          </w:p>
        </w:tc>
        <w:tc>
          <w:tcPr>
            <w:tcW w:w="2231" w:type="dxa"/>
            <w:noWrap w:val="0"/>
            <w:vAlign w:val="top"/>
          </w:tcPr>
          <w:p>
            <w:pPr>
              <w:snapToGrid w:val="0"/>
              <w:jc w:val="center"/>
              <w:rPr>
                <w:rFonts w:hint="eastAsia"/>
                <w:color w:val="000000"/>
                <w:sz w:val="30"/>
                <w:szCs w:val="30"/>
              </w:rPr>
            </w:pPr>
          </w:p>
        </w:tc>
        <w:tc>
          <w:tcPr>
            <w:tcW w:w="4907"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857" w:type="dxa"/>
            <w:noWrap w:val="0"/>
            <w:vAlign w:val="center"/>
          </w:tcPr>
          <w:p>
            <w:pPr>
              <w:snapToGrid w:val="0"/>
              <w:jc w:val="center"/>
              <w:rPr>
                <w:rFonts w:hint="eastAsia"/>
                <w:color w:val="000000"/>
                <w:sz w:val="30"/>
                <w:szCs w:val="30"/>
              </w:rPr>
            </w:pPr>
          </w:p>
        </w:tc>
        <w:tc>
          <w:tcPr>
            <w:tcW w:w="1400" w:type="dxa"/>
            <w:noWrap w:val="0"/>
            <w:vAlign w:val="top"/>
          </w:tcPr>
          <w:p>
            <w:pPr>
              <w:snapToGrid w:val="0"/>
              <w:jc w:val="center"/>
              <w:rPr>
                <w:rFonts w:hint="eastAsia"/>
                <w:color w:val="000000"/>
                <w:sz w:val="30"/>
                <w:szCs w:val="30"/>
              </w:rPr>
            </w:pPr>
          </w:p>
        </w:tc>
        <w:tc>
          <w:tcPr>
            <w:tcW w:w="3415" w:type="dxa"/>
            <w:noWrap w:val="0"/>
            <w:vAlign w:val="center"/>
          </w:tcPr>
          <w:p>
            <w:pPr>
              <w:snapToGrid w:val="0"/>
              <w:jc w:val="center"/>
              <w:rPr>
                <w:rFonts w:hint="eastAsia"/>
                <w:color w:val="000000"/>
                <w:sz w:val="30"/>
                <w:szCs w:val="30"/>
              </w:rPr>
            </w:pPr>
          </w:p>
        </w:tc>
        <w:tc>
          <w:tcPr>
            <w:tcW w:w="2231" w:type="dxa"/>
            <w:noWrap w:val="0"/>
            <w:vAlign w:val="top"/>
          </w:tcPr>
          <w:p>
            <w:pPr>
              <w:snapToGrid w:val="0"/>
              <w:jc w:val="center"/>
              <w:rPr>
                <w:rFonts w:hint="eastAsia"/>
                <w:color w:val="000000"/>
                <w:sz w:val="30"/>
                <w:szCs w:val="30"/>
              </w:rPr>
            </w:pPr>
          </w:p>
        </w:tc>
        <w:tc>
          <w:tcPr>
            <w:tcW w:w="4907"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857" w:type="dxa"/>
            <w:noWrap w:val="0"/>
            <w:vAlign w:val="center"/>
          </w:tcPr>
          <w:p>
            <w:pPr>
              <w:snapToGrid w:val="0"/>
              <w:jc w:val="center"/>
              <w:rPr>
                <w:rFonts w:hint="eastAsia"/>
                <w:color w:val="000000"/>
                <w:sz w:val="30"/>
                <w:szCs w:val="30"/>
              </w:rPr>
            </w:pPr>
          </w:p>
        </w:tc>
        <w:tc>
          <w:tcPr>
            <w:tcW w:w="1400" w:type="dxa"/>
            <w:noWrap w:val="0"/>
            <w:vAlign w:val="top"/>
          </w:tcPr>
          <w:p>
            <w:pPr>
              <w:snapToGrid w:val="0"/>
              <w:jc w:val="center"/>
              <w:rPr>
                <w:rFonts w:hint="eastAsia"/>
                <w:color w:val="000000"/>
                <w:sz w:val="30"/>
                <w:szCs w:val="30"/>
              </w:rPr>
            </w:pPr>
          </w:p>
        </w:tc>
        <w:tc>
          <w:tcPr>
            <w:tcW w:w="3415" w:type="dxa"/>
            <w:noWrap w:val="0"/>
            <w:vAlign w:val="center"/>
          </w:tcPr>
          <w:p>
            <w:pPr>
              <w:snapToGrid w:val="0"/>
              <w:jc w:val="center"/>
              <w:rPr>
                <w:rFonts w:hint="eastAsia"/>
                <w:color w:val="000000"/>
                <w:sz w:val="30"/>
                <w:szCs w:val="30"/>
              </w:rPr>
            </w:pPr>
          </w:p>
        </w:tc>
        <w:tc>
          <w:tcPr>
            <w:tcW w:w="2231" w:type="dxa"/>
            <w:noWrap w:val="0"/>
            <w:vAlign w:val="top"/>
          </w:tcPr>
          <w:p>
            <w:pPr>
              <w:snapToGrid w:val="0"/>
              <w:jc w:val="center"/>
              <w:rPr>
                <w:rFonts w:hint="eastAsia"/>
                <w:color w:val="000000"/>
                <w:sz w:val="30"/>
                <w:szCs w:val="30"/>
              </w:rPr>
            </w:pPr>
          </w:p>
        </w:tc>
        <w:tc>
          <w:tcPr>
            <w:tcW w:w="4907"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857" w:type="dxa"/>
            <w:noWrap w:val="0"/>
            <w:vAlign w:val="center"/>
          </w:tcPr>
          <w:p>
            <w:pPr>
              <w:snapToGrid w:val="0"/>
              <w:jc w:val="center"/>
              <w:rPr>
                <w:rFonts w:hint="eastAsia"/>
                <w:color w:val="000000"/>
                <w:sz w:val="30"/>
                <w:szCs w:val="30"/>
              </w:rPr>
            </w:pPr>
          </w:p>
        </w:tc>
        <w:tc>
          <w:tcPr>
            <w:tcW w:w="1400" w:type="dxa"/>
            <w:noWrap w:val="0"/>
            <w:vAlign w:val="top"/>
          </w:tcPr>
          <w:p>
            <w:pPr>
              <w:snapToGrid w:val="0"/>
              <w:jc w:val="center"/>
              <w:rPr>
                <w:rFonts w:hint="eastAsia"/>
                <w:color w:val="000000"/>
                <w:sz w:val="30"/>
                <w:szCs w:val="30"/>
              </w:rPr>
            </w:pPr>
          </w:p>
        </w:tc>
        <w:tc>
          <w:tcPr>
            <w:tcW w:w="3415" w:type="dxa"/>
            <w:noWrap w:val="0"/>
            <w:vAlign w:val="center"/>
          </w:tcPr>
          <w:p>
            <w:pPr>
              <w:snapToGrid w:val="0"/>
              <w:jc w:val="center"/>
              <w:rPr>
                <w:rFonts w:hint="eastAsia"/>
                <w:color w:val="000000"/>
                <w:sz w:val="30"/>
                <w:szCs w:val="30"/>
              </w:rPr>
            </w:pPr>
          </w:p>
        </w:tc>
        <w:tc>
          <w:tcPr>
            <w:tcW w:w="2231" w:type="dxa"/>
            <w:noWrap w:val="0"/>
            <w:vAlign w:val="top"/>
          </w:tcPr>
          <w:p>
            <w:pPr>
              <w:snapToGrid w:val="0"/>
              <w:jc w:val="center"/>
              <w:rPr>
                <w:rFonts w:hint="eastAsia"/>
                <w:color w:val="000000"/>
                <w:sz w:val="30"/>
                <w:szCs w:val="30"/>
              </w:rPr>
            </w:pPr>
          </w:p>
        </w:tc>
        <w:tc>
          <w:tcPr>
            <w:tcW w:w="4907" w:type="dxa"/>
            <w:noWrap w:val="0"/>
            <w:vAlign w:val="center"/>
          </w:tcPr>
          <w:p>
            <w:pPr>
              <w:snapToGrid w:val="0"/>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857" w:type="dxa"/>
            <w:noWrap w:val="0"/>
            <w:vAlign w:val="center"/>
          </w:tcPr>
          <w:p>
            <w:pPr>
              <w:snapToGrid w:val="0"/>
              <w:jc w:val="center"/>
              <w:rPr>
                <w:rFonts w:hint="eastAsia"/>
                <w:color w:val="000000"/>
                <w:sz w:val="30"/>
                <w:szCs w:val="30"/>
              </w:rPr>
            </w:pPr>
          </w:p>
        </w:tc>
        <w:tc>
          <w:tcPr>
            <w:tcW w:w="1400" w:type="dxa"/>
            <w:noWrap w:val="0"/>
            <w:vAlign w:val="top"/>
          </w:tcPr>
          <w:p>
            <w:pPr>
              <w:snapToGrid w:val="0"/>
              <w:jc w:val="center"/>
              <w:rPr>
                <w:rFonts w:hint="eastAsia"/>
                <w:color w:val="000000"/>
                <w:sz w:val="30"/>
                <w:szCs w:val="30"/>
              </w:rPr>
            </w:pPr>
          </w:p>
        </w:tc>
        <w:tc>
          <w:tcPr>
            <w:tcW w:w="3415" w:type="dxa"/>
            <w:noWrap w:val="0"/>
            <w:vAlign w:val="center"/>
          </w:tcPr>
          <w:p>
            <w:pPr>
              <w:snapToGrid w:val="0"/>
              <w:jc w:val="center"/>
              <w:rPr>
                <w:rFonts w:hint="eastAsia"/>
                <w:color w:val="000000"/>
                <w:sz w:val="30"/>
                <w:szCs w:val="30"/>
              </w:rPr>
            </w:pPr>
          </w:p>
        </w:tc>
        <w:tc>
          <w:tcPr>
            <w:tcW w:w="2231" w:type="dxa"/>
            <w:noWrap w:val="0"/>
            <w:vAlign w:val="top"/>
          </w:tcPr>
          <w:p>
            <w:pPr>
              <w:snapToGrid w:val="0"/>
              <w:jc w:val="center"/>
              <w:rPr>
                <w:rFonts w:hint="eastAsia"/>
                <w:color w:val="000000"/>
                <w:sz w:val="30"/>
                <w:szCs w:val="30"/>
              </w:rPr>
            </w:pPr>
          </w:p>
        </w:tc>
        <w:tc>
          <w:tcPr>
            <w:tcW w:w="4907" w:type="dxa"/>
            <w:noWrap w:val="0"/>
            <w:vAlign w:val="center"/>
          </w:tcPr>
          <w:p>
            <w:pPr>
              <w:snapToGrid w:val="0"/>
              <w:jc w:val="center"/>
              <w:rPr>
                <w:rFonts w:hint="eastAsia"/>
                <w:color w:val="000000"/>
                <w:sz w:val="30"/>
                <w:szCs w:val="30"/>
              </w:rPr>
            </w:pPr>
          </w:p>
        </w:tc>
      </w:tr>
    </w:tbl>
    <w:p>
      <w:pPr>
        <w:snapToGrid w:val="0"/>
        <w:spacing w:before="46" w:beforeLines="15"/>
        <w:rPr>
          <w:rFonts w:hint="eastAsia" w:cs="仿宋_GB2312"/>
          <w:sz w:val="32"/>
          <w:szCs w:val="32"/>
          <w:lang w:val="en-US" w:eastAsia="zh-CN"/>
        </w:rPr>
      </w:pPr>
      <w:r>
        <w:rPr>
          <w:rFonts w:hint="eastAsia" w:ascii="楷体_GB2312" w:eastAsia="楷体_GB2312"/>
          <w:color w:val="000000"/>
          <w:sz w:val="30"/>
          <w:szCs w:val="30"/>
        </w:rPr>
        <w:t>备注：1、请参赛单位参照以上格式，使用Excel制作表。</w:t>
      </w:r>
    </w:p>
    <w:p>
      <w:pPr>
        <w:rPr>
          <w:rFonts w:hint="eastAsia" w:cs="仿宋_GB2312"/>
          <w:sz w:val="32"/>
          <w:szCs w:val="32"/>
          <w:lang w:val="en-US" w:eastAsia="zh-CN"/>
        </w:rPr>
      </w:pPr>
    </w:p>
    <w:p>
      <w:pPr>
        <w:bidi w:val="0"/>
        <w:jc w:val="left"/>
        <w:rPr>
          <w:rFonts w:hint="eastAsia" w:ascii="仿宋_GB2312" w:hAnsi="仿宋_GB2312" w:eastAsia="仿宋_GB2312" w:cs="仿宋_GB2312"/>
          <w:sz w:val="22"/>
          <w:szCs w:val="22"/>
          <w:lang w:val="en-US" w:eastAsia="zh-CN" w:bidi="zh-CN"/>
        </w:rPr>
        <w:sectPr>
          <w:pgSz w:w="16840" w:h="11910" w:orient="landscape"/>
          <w:pgMar w:top="1540" w:right="1580" w:bottom="1320" w:left="1740" w:header="0" w:footer="1558" w:gutter="0"/>
        </w:sectPr>
      </w:pPr>
    </w:p>
    <w:p>
      <w:pPr>
        <w:bidi w:val="0"/>
        <w:jc w:val="left"/>
        <w:rPr>
          <w:rFonts w:hint="eastAsia" w:ascii="黑体" w:eastAsia="黑体"/>
          <w:color w:val="000000"/>
          <w:sz w:val="30"/>
          <w:szCs w:val="30"/>
          <w:lang w:val="en-US" w:eastAsia="zh-CN"/>
        </w:rPr>
      </w:pPr>
      <w:r>
        <w:rPr>
          <w:sz w:val="22"/>
        </w:rPr>
        <w:pict>
          <v:shape id="_x0000_s2058" o:spid="_x0000_s2058" o:spt="202" type="#_x0000_t202" style="position:absolute;left:0pt;margin-left:241.05pt;margin-top:6.45pt;height:38.3pt;width:192.65pt;z-index:251666432;mso-width-relative:page;mso-height-relative:page;" fillcolor="#FFFFFF" filled="t" stroked="t" coordsize="21600,21600">
            <v:path/>
            <v:fill on="t" focussize="0,0"/>
            <v:stroke color="#000000"/>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default"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河南省教育厅“学习时代楷模，成就出彩人生”师德主题教育征文比赛</w:t>
                  </w:r>
                </w:p>
              </w:txbxContent>
            </v:textbox>
          </v:shape>
        </w:pict>
      </w:r>
      <w:r>
        <w:rPr>
          <w:rFonts w:hint="eastAsia" w:ascii="黑体" w:eastAsia="黑体"/>
          <w:color w:val="000000"/>
          <w:sz w:val="30"/>
          <w:szCs w:val="30"/>
        </w:rPr>
        <w:t>附件</w:t>
      </w:r>
      <w:r>
        <w:rPr>
          <w:rFonts w:hint="eastAsia" w:ascii="黑体" w:eastAsia="黑体"/>
          <w:color w:val="000000"/>
          <w:sz w:val="30"/>
          <w:szCs w:val="30"/>
          <w:lang w:val="en-US" w:eastAsia="zh-CN"/>
        </w:rPr>
        <w:t>4</w:t>
      </w:r>
      <w:r>
        <w:rPr>
          <w:rFonts w:hint="eastAsia" w:ascii="黑体" w:eastAsia="黑体"/>
          <w:color w:val="000000"/>
          <w:sz w:val="30"/>
          <w:szCs w:val="30"/>
          <w:lang w:val="en-US" w:eastAsia="zh-CN"/>
        </w:rPr>
        <w:tab/>
      </w:r>
    </w:p>
    <w:p>
      <w:pPr>
        <w:ind w:right="-2" w:rightChars="-1"/>
        <w:rPr>
          <w:rFonts w:ascii="黑体" w:eastAsia="黑体"/>
          <w:color w:val="000000"/>
          <w:sz w:val="30"/>
          <w:szCs w:val="30"/>
        </w:rPr>
      </w:pPr>
    </w:p>
    <w:p>
      <w:pPr>
        <w:ind w:right="-2" w:rightChars="-1"/>
        <w:rPr>
          <w:rFonts w:ascii="黑体" w:eastAsia="黑体"/>
          <w:color w:val="000000"/>
          <w:sz w:val="30"/>
          <w:szCs w:val="30"/>
        </w:rPr>
      </w:pPr>
    </w:p>
    <w:p>
      <w:pPr>
        <w:rPr>
          <w:color w:val="000000"/>
        </w:rPr>
      </w:pPr>
    </w:p>
    <w:p>
      <w:pPr>
        <w:rPr>
          <w:color w:val="000000"/>
        </w:rPr>
      </w:pPr>
    </w:p>
    <w:p>
      <w:pPr>
        <w:jc w:val="center"/>
        <w:rPr>
          <w:rFonts w:ascii="黑体" w:eastAsia="黑体"/>
          <w:color w:val="000000"/>
          <w:sz w:val="36"/>
          <w:szCs w:val="36"/>
        </w:rPr>
      </w:pPr>
      <w:r>
        <w:rPr>
          <w:rFonts w:hint="eastAsia" w:ascii="黑体" w:eastAsia="黑体"/>
          <w:color w:val="000000"/>
          <w:sz w:val="36"/>
          <w:szCs w:val="36"/>
        </w:rPr>
        <w:t>××××××××××××××</w:t>
      </w:r>
    </w:p>
    <w:p>
      <w:pPr>
        <w:jc w:val="center"/>
        <w:rPr>
          <w:rFonts w:ascii="黑体" w:eastAsia="黑体"/>
          <w:color w:val="000000"/>
          <w:sz w:val="36"/>
          <w:szCs w:val="36"/>
        </w:rPr>
      </w:pPr>
      <w:r>
        <w:rPr>
          <w:rFonts w:hint="eastAsia" w:ascii="黑体" w:eastAsia="黑体"/>
          <w:color w:val="000000"/>
          <w:sz w:val="36"/>
          <w:szCs w:val="36"/>
        </w:rPr>
        <w:t>（作品名称 小二黑体）</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11"/>
        <w:spacing w:line="700" w:lineRule="exact"/>
        <w:ind w:left="741"/>
        <w:rPr>
          <w:color w:val="000000"/>
        </w:rPr>
      </w:pPr>
      <w:r>
        <w:rPr>
          <w:color w:val="000000"/>
        </w:rPr>
        <w:pict>
          <v:shape id="_x0000_s2051" o:spid="_x0000_s2051" o:spt="32" type="#_x0000_t32" style="position:absolute;left:0pt;margin-left:108pt;margin-top:32.15pt;height:0pt;width:300.75pt;z-index:251660288;mso-width-relative:page;mso-height-relative:page;" o:connectortype="straight" filled="f" coordsize="21600,21600">
            <v:path arrowok="t"/>
            <v:fill on="f" focussize="0,0"/>
            <v:stroke/>
            <v:imagedata o:title=""/>
            <o:lock v:ext="edit"/>
          </v:shape>
        </w:pict>
      </w:r>
      <w:r>
        <w:rPr>
          <w:rFonts w:hint="eastAsia"/>
          <w:color w:val="000000"/>
        </w:rPr>
        <w:t>姓　　名：</w:t>
      </w:r>
    </w:p>
    <w:p>
      <w:pPr>
        <w:pStyle w:val="11"/>
        <w:spacing w:line="700" w:lineRule="exact"/>
        <w:ind w:left="741"/>
        <w:rPr>
          <w:color w:val="000000"/>
        </w:rPr>
      </w:pPr>
      <w:r>
        <w:rPr>
          <w:color w:val="000000"/>
        </w:rPr>
        <w:pict>
          <v:shape id="_x0000_s2052" o:spid="_x0000_s2052" o:spt="32" type="#_x0000_t32" style="position:absolute;left:0pt;margin-left:108pt;margin-top:28.35pt;height:0pt;width:300.75pt;z-index:251661312;mso-width-relative:page;mso-height-relative:page;" o:connectortype="straight" filled="f" coordsize="21600,21600">
            <v:path arrowok="t"/>
            <v:fill on="f" focussize="0,0"/>
            <v:stroke/>
            <v:imagedata o:title=""/>
            <o:lock v:ext="edit"/>
          </v:shape>
        </w:pict>
      </w:r>
      <w:r>
        <w:rPr>
          <w:rFonts w:hint="eastAsia"/>
          <w:color w:val="000000"/>
        </w:rPr>
        <w:t>单　　位：</w:t>
      </w:r>
    </w:p>
    <w:p>
      <w:pPr>
        <w:pStyle w:val="11"/>
        <w:spacing w:line="700" w:lineRule="exact"/>
        <w:ind w:left="741"/>
        <w:rPr>
          <w:color w:val="000000"/>
        </w:rPr>
      </w:pPr>
      <w:r>
        <w:rPr>
          <w:color w:val="000000"/>
        </w:rPr>
        <w:pict>
          <v:shape id="_x0000_s2053" o:spid="_x0000_s2053" o:spt="32" type="#_x0000_t32" style="position:absolute;left:0pt;margin-left:115.1pt;margin-top:32.35pt;height:0pt;width:295.1pt;z-index:251662336;mso-width-relative:page;mso-height-relative:page;" o:connectortype="straight" filled="f" coordsize="21600,21600">
            <v:path arrowok="t"/>
            <v:fill on="f" focussize="0,0"/>
            <v:stroke/>
            <v:imagedata o:title=""/>
            <o:lock v:ext="edit"/>
          </v:shape>
        </w:pict>
      </w:r>
      <w:r>
        <w:rPr>
          <w:rFonts w:hint="eastAsia"/>
          <w:color w:val="000000"/>
        </w:rPr>
        <w:t>职务/职称：</w:t>
      </w:r>
    </w:p>
    <w:p>
      <w:pPr>
        <w:pStyle w:val="11"/>
        <w:spacing w:line="700" w:lineRule="exact"/>
        <w:ind w:left="741"/>
        <w:rPr>
          <w:color w:val="000000"/>
        </w:rPr>
      </w:pPr>
      <w:r>
        <w:rPr>
          <w:color w:val="000000"/>
        </w:rPr>
        <w:pict>
          <v:shape id="_x0000_s2054" o:spid="_x0000_s2054" o:spt="32" type="#_x0000_t32" style="position:absolute;left:0pt;margin-left:108pt;margin-top:28.55pt;height:0pt;width:300.75pt;z-index:251663360;mso-width-relative:page;mso-height-relative:page;" o:connectortype="straight" filled="f" coordsize="21600,21600">
            <v:path arrowok="t"/>
            <v:fill on="f" focussize="0,0"/>
            <v:stroke/>
            <v:imagedata o:title=""/>
            <o:lock v:ext="edit"/>
          </v:shape>
        </w:pict>
      </w:r>
      <w:r>
        <w:rPr>
          <w:rFonts w:hint="eastAsia"/>
          <w:color w:val="000000"/>
        </w:rPr>
        <w:t>通讯地址：</w:t>
      </w:r>
    </w:p>
    <w:p>
      <w:pPr>
        <w:pStyle w:val="11"/>
        <w:spacing w:line="700" w:lineRule="exact"/>
        <w:ind w:left="741"/>
        <w:rPr>
          <w:color w:val="000000"/>
        </w:rPr>
      </w:pPr>
      <w:r>
        <w:rPr>
          <w:color w:val="000000"/>
        </w:rPr>
        <w:pict>
          <v:shape id="_x0000_s2055" o:spid="_x0000_s2055" o:spt="32" type="#_x0000_t32" style="position:absolute;left:0pt;margin-left:108pt;margin-top:24.75pt;height:0pt;width:300.75pt;z-index:251664384;mso-width-relative:page;mso-height-relative:page;" o:connectortype="straight" filled="f" coordsize="21600,21600">
            <v:path arrowok="t"/>
            <v:fill on="f" focussize="0,0"/>
            <v:stroke/>
            <v:imagedata o:title=""/>
            <o:lock v:ext="edit"/>
          </v:shape>
        </w:pict>
      </w:r>
      <w:r>
        <w:rPr>
          <w:rFonts w:hint="eastAsia"/>
          <w:color w:val="000000"/>
        </w:rPr>
        <w:t>邮　　编：</w:t>
      </w:r>
    </w:p>
    <w:p>
      <w:pPr>
        <w:pStyle w:val="11"/>
        <w:spacing w:line="700" w:lineRule="exact"/>
        <w:ind w:left="741"/>
        <w:rPr>
          <w:color w:val="000000"/>
        </w:rPr>
      </w:pPr>
      <w:r>
        <w:rPr>
          <w:color w:val="000000"/>
        </w:rPr>
        <w:pict>
          <v:shape id="_x0000_s2056" o:spid="_x0000_s2056" o:spt="32" type="#_x0000_t32" style="position:absolute;left:0pt;margin-left:108pt;margin-top:28.75pt;height:0pt;width:300.75pt;z-index:251665408;mso-width-relative:page;mso-height-relative:page;" o:connectortype="straight" filled="f" coordsize="21600,21600">
            <v:path arrowok="t"/>
            <v:fill on="f" focussize="0,0"/>
            <v:stroke/>
            <v:imagedata o:title=""/>
            <o:lock v:ext="edit"/>
          </v:shape>
        </w:pict>
      </w:r>
      <w:r>
        <w:rPr>
          <w:rFonts w:hint="eastAsia"/>
          <w:color w:val="000000"/>
        </w:rPr>
        <w:t>联系电话：</w:t>
      </w:r>
    </w:p>
    <w:p>
      <w:pPr>
        <w:rPr>
          <w:color w:val="000000"/>
        </w:rPr>
      </w:pPr>
    </w:p>
    <w:p>
      <w:pPr>
        <w:rPr>
          <w:color w:val="000000"/>
        </w:rPr>
      </w:pPr>
    </w:p>
    <w:p>
      <w:pPr>
        <w:pStyle w:val="12"/>
        <w:jc w:val="both"/>
        <w:rPr>
          <w:color w:val="000000"/>
        </w:rPr>
      </w:pPr>
    </w:p>
    <w:p>
      <w:pPr>
        <w:pStyle w:val="12"/>
        <w:rPr>
          <w:color w:val="000000"/>
        </w:rPr>
      </w:pPr>
      <w:r>
        <w:rPr>
          <w:rFonts w:hint="eastAsia"/>
          <w:color w:val="000000"/>
        </w:rPr>
        <w:t>作品名称 小二黑体，居中对齐</w:t>
      </w:r>
    </w:p>
    <w:p>
      <w:pPr>
        <w:pStyle w:val="13"/>
        <w:spacing w:before="293" w:beforeLines="50" w:after="587"/>
        <w:rPr>
          <w:color w:val="000000"/>
        </w:rPr>
      </w:pPr>
      <w:r>
        <w:rPr>
          <w:rFonts w:hint="eastAsia"/>
          <w:color w:val="000000"/>
        </w:rPr>
        <w:t>作者1，作者2，……三号楷体，居中对齐，段后空1行</w:t>
      </w:r>
    </w:p>
    <w:p>
      <w:pPr>
        <w:pStyle w:val="14"/>
        <w:ind w:firstLine="622"/>
        <w:rPr>
          <w:b w:val="0"/>
          <w:color w:val="000000"/>
        </w:rPr>
      </w:pPr>
      <w:r>
        <w:rPr>
          <w:rFonts w:hint="eastAsia"/>
          <w:color w:val="000000"/>
        </w:rPr>
        <w:t>一、小标题1</w:t>
      </w:r>
      <w:r>
        <w:rPr>
          <w:rFonts w:hint="eastAsia"/>
          <w:b w:val="0"/>
          <w:color w:val="000000"/>
        </w:rPr>
        <w:t xml:space="preserve"> 小三仿宋，加粗，左对齐，单倍行距，首行缩进2个字符，如果没有小标题则直接开始正文部分</w:t>
      </w:r>
    </w:p>
    <w:p>
      <w:pPr>
        <w:pStyle w:val="15"/>
        <w:ind w:firstLine="620"/>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14"/>
        <w:ind w:firstLine="622"/>
        <w:rPr>
          <w:color w:val="000000"/>
        </w:rPr>
      </w:pPr>
      <w:r>
        <w:rPr>
          <w:rFonts w:hint="eastAsia"/>
          <w:color w:val="000000"/>
        </w:rPr>
        <w:t>二、小标题2</w:t>
      </w:r>
    </w:p>
    <w:p>
      <w:pPr>
        <w:pStyle w:val="15"/>
        <w:ind w:firstLine="620"/>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15"/>
        <w:ind w:firstLine="620"/>
        <w:rPr>
          <w:color w:val="000000"/>
        </w:rPr>
      </w:pPr>
    </w:p>
    <w:p>
      <w:pPr>
        <w:pStyle w:val="15"/>
        <w:ind w:firstLine="620"/>
        <w:rPr>
          <w:color w:val="000000"/>
        </w:rPr>
      </w:pPr>
    </w:p>
    <w:p>
      <w:pPr>
        <w:pStyle w:val="15"/>
        <w:ind w:firstLine="620"/>
        <w:rPr>
          <w:color w:val="000000"/>
        </w:rPr>
      </w:pPr>
    </w:p>
    <w:p>
      <w:pPr>
        <w:pStyle w:val="15"/>
        <w:ind w:firstLine="0" w:firstLineChars="0"/>
        <w:rPr>
          <w:color w:val="000000"/>
        </w:rPr>
      </w:pPr>
    </w:p>
    <w:p>
      <w:pPr>
        <w:pStyle w:val="15"/>
        <w:ind w:firstLine="0" w:firstLineChars="0"/>
        <w:rPr>
          <w:color w:val="000000"/>
        </w:rPr>
      </w:pPr>
    </w:p>
    <w:p>
      <w:pPr>
        <w:ind w:right="-2" w:rightChars="-1"/>
        <w:rPr>
          <w:rFonts w:ascii="黑体" w:eastAsia="黑体"/>
          <w:color w:val="000000"/>
          <w:sz w:val="30"/>
          <w:szCs w:val="30"/>
        </w:rPr>
      </w:pPr>
    </w:p>
    <w:p>
      <w:pPr>
        <w:ind w:right="-2" w:rightChars="-1"/>
        <w:rPr>
          <w:rFonts w:ascii="黑体" w:eastAsia="黑体"/>
          <w:color w:val="000000"/>
          <w:sz w:val="30"/>
          <w:szCs w:val="30"/>
        </w:rPr>
        <w:sectPr>
          <w:pgSz w:w="11906" w:h="16838"/>
          <w:pgMar w:top="1928" w:right="1588" w:bottom="1985" w:left="1644" w:header="0" w:footer="1588" w:gutter="0"/>
          <w:cols w:space="720" w:num="1"/>
          <w:docGrid w:type="linesAndChars" w:linePitch="587" w:charSpace="2004"/>
        </w:sectPr>
      </w:pPr>
    </w:p>
    <w:p>
      <w:pPr>
        <w:ind w:right="-2" w:rightChars="-1"/>
        <w:rPr>
          <w:rFonts w:ascii="黑体" w:eastAsia="黑体"/>
          <w:color w:val="000000"/>
          <w:sz w:val="30"/>
          <w:szCs w:val="30"/>
        </w:rPr>
      </w:pPr>
      <w:r>
        <w:rPr>
          <w:sz w:val="22"/>
        </w:rPr>
        <w:pict>
          <v:shape id="_x0000_s2065" o:spid="_x0000_s2065" o:spt="202" type="#_x0000_t202" style="position:absolute;left:0pt;margin-left:285.25pt;margin-top:4.35pt;height:38.3pt;width:162.65pt;z-index:251689984;mso-width-relative:page;mso-height-relative:page;" fillcolor="#FFFFFF" filled="t" stroked="t" coordsize="21600,21600">
            <v:path/>
            <v:fill on="t" color2="#FFFFFF" focussize="0,0"/>
            <v:stroke color="#000000" joinstyle="miter"/>
            <v:imagedata o:title=""/>
            <o:lock v:ext="edit" aspectratio="f"/>
            <v:textbox>
              <w:txbxContent>
                <w:p>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default"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“学习时代楷模，成就出彩人生”师德师风优秀案例评选</w:t>
                  </w:r>
                </w:p>
              </w:txbxContent>
            </v:textbox>
          </v:shape>
        </w:pict>
      </w:r>
      <w:r>
        <w:rPr>
          <w:rFonts w:hint="eastAsia" w:ascii="黑体" w:eastAsia="黑体"/>
          <w:color w:val="000000"/>
          <w:sz w:val="30"/>
          <w:szCs w:val="30"/>
        </w:rPr>
        <w:t>附件5</w:t>
      </w:r>
    </w:p>
    <w:p>
      <w:pPr>
        <w:tabs>
          <w:tab w:val="left" w:pos="8195"/>
        </w:tabs>
        <w:ind w:right="-2" w:rightChars="-1"/>
        <w:rPr>
          <w:rFonts w:hint="eastAsia" w:ascii="黑体" w:eastAsia="黑体"/>
          <w:color w:val="000000"/>
          <w:sz w:val="30"/>
          <w:szCs w:val="30"/>
          <w:lang w:eastAsia="zh-CN"/>
        </w:rPr>
      </w:pPr>
      <w:r>
        <w:rPr>
          <w:rFonts w:hint="eastAsia" w:ascii="黑体" w:eastAsia="黑体"/>
          <w:color w:val="000000"/>
          <w:sz w:val="30"/>
          <w:szCs w:val="30"/>
          <w:lang w:eastAsia="zh-CN"/>
        </w:rPr>
        <w:tab/>
      </w:r>
    </w:p>
    <w:p>
      <w:pPr>
        <w:ind w:right="-2" w:rightChars="-1"/>
        <w:rPr>
          <w:rFonts w:ascii="黑体" w:eastAsia="黑体"/>
          <w:color w:val="000000"/>
          <w:sz w:val="30"/>
          <w:szCs w:val="30"/>
        </w:rPr>
      </w:pPr>
    </w:p>
    <w:p>
      <w:pPr>
        <w:tabs>
          <w:tab w:val="left" w:pos="1370"/>
          <w:tab w:val="center" w:pos="4585"/>
        </w:tabs>
        <w:spacing w:line="360" w:lineRule="auto"/>
        <w:jc w:val="left"/>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ab/>
      </w:r>
    </w:p>
    <w:p>
      <w:pPr>
        <w:tabs>
          <w:tab w:val="left" w:pos="1370"/>
          <w:tab w:val="center" w:pos="4585"/>
        </w:tabs>
        <w:spacing w:line="360" w:lineRule="auto"/>
        <w:jc w:val="left"/>
        <w:rPr>
          <w:rFonts w:hint="eastAsia" w:ascii="方正小标宋简体" w:eastAsia="方正小标宋简体"/>
          <w:color w:val="000000"/>
          <w:sz w:val="44"/>
          <w:szCs w:val="44"/>
          <w:lang w:eastAsia="zh-CN"/>
        </w:rPr>
      </w:pPr>
    </w:p>
    <w:p>
      <w:pPr>
        <w:tabs>
          <w:tab w:val="left" w:pos="1370"/>
          <w:tab w:val="center" w:pos="4585"/>
        </w:tabs>
        <w:spacing w:line="360" w:lineRule="auto"/>
        <w:jc w:val="left"/>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ab/>
      </w:r>
      <w:r>
        <w:rPr>
          <w:rFonts w:hint="eastAsia" w:ascii="方正小标宋简体" w:eastAsia="方正小标宋简体"/>
          <w:color w:val="000000"/>
          <w:sz w:val="44"/>
          <w:szCs w:val="44"/>
        </w:rPr>
        <w:t>××××××××××××××</w:t>
      </w:r>
    </w:p>
    <w:p>
      <w:pPr>
        <w:spacing w:line="360" w:lineRule="auto"/>
        <w:jc w:val="center"/>
        <w:rPr>
          <w:rFonts w:ascii="方正小标宋简体" w:eastAsia="方正小标宋简体"/>
          <w:color w:val="000000"/>
          <w:sz w:val="44"/>
          <w:szCs w:val="44"/>
        </w:rPr>
      </w:pPr>
      <w:r>
        <w:rPr>
          <w:rFonts w:hint="eastAsia" w:ascii="方正小标宋简体" w:eastAsia="方正小标宋简体"/>
          <w:color w:val="000000"/>
          <w:sz w:val="44"/>
          <w:szCs w:val="44"/>
        </w:rPr>
        <w:t>（案例名称 2号小标宋体字）</w:t>
      </w:r>
    </w:p>
    <w:p>
      <w:pPr>
        <w:rPr>
          <w:color w:val="000000"/>
        </w:rPr>
      </w:pPr>
    </w:p>
    <w:p>
      <w:pPr>
        <w:rPr>
          <w:color w:val="000000"/>
        </w:rPr>
      </w:pPr>
    </w:p>
    <w:p>
      <w:pPr>
        <w:rPr>
          <w:color w:val="000000"/>
        </w:rPr>
      </w:pPr>
    </w:p>
    <w:p>
      <w:pPr>
        <w:rPr>
          <w:color w:val="000000"/>
        </w:rPr>
      </w:pPr>
    </w:p>
    <w:p>
      <w:pPr>
        <w:spacing w:line="860" w:lineRule="exact"/>
        <w:ind w:left="741" w:leftChars="337"/>
        <w:rPr>
          <w:rFonts w:ascii="黑体" w:hAnsi="黑体" w:eastAsia="黑体"/>
          <w:color w:val="000000"/>
          <w:sz w:val="30"/>
          <w:szCs w:val="30"/>
        </w:rPr>
      </w:pPr>
      <w:r>
        <w:rPr>
          <w:rFonts w:ascii="黑体" w:hAnsi="黑体" w:eastAsia="黑体"/>
          <w:color w:val="000000"/>
          <w:sz w:val="30"/>
          <w:szCs w:val="30"/>
        </w:rPr>
        <w:pict>
          <v:shape id="_x0000_s2060" o:spid="_x0000_s2060" o:spt="32" type="#_x0000_t32" style="position:absolute;left:0pt;margin-left:108pt;margin-top:84pt;height:0pt;width:300.75pt;z-index:251676672;mso-width-relative:page;mso-height-relative:page;" o:connectortype="straight" filled="f" coordsize="21600,21600">
            <v:path arrowok="t"/>
            <v:fill on="f" focussize="0,0"/>
            <v:stroke/>
            <v:imagedata o:title=""/>
            <o:lock v:ext="edit"/>
          </v:shape>
        </w:pict>
      </w:r>
      <w:r>
        <w:rPr>
          <w:rFonts w:ascii="黑体" w:hAnsi="黑体" w:eastAsia="黑体"/>
          <w:color w:val="000000"/>
          <w:sz w:val="30"/>
          <w:szCs w:val="30"/>
        </w:rPr>
        <w:pict>
          <v:shape id="_x0000_s2061" o:spid="_x0000_s2061" o:spt="32" type="#_x0000_t32" style="position:absolute;left:0pt;margin-left:108pt;margin-top:213.2pt;height:0pt;width:300.75pt;z-index:251678720;mso-width-relative:page;mso-height-relative:page;" o:connectortype="straight" filled="f" coordsize="21600,21600">
            <v:path arrowok="t"/>
            <v:fill on="f" focussize="0,0"/>
            <v:stroke/>
            <v:imagedata o:title=""/>
            <o:lock v:ext="edit"/>
          </v:shape>
        </w:pict>
      </w:r>
      <w:r>
        <w:rPr>
          <w:rFonts w:ascii="黑体" w:hAnsi="黑体" w:eastAsia="黑体"/>
          <w:color w:val="000000"/>
          <w:sz w:val="30"/>
          <w:szCs w:val="30"/>
        </w:rPr>
        <w:pict>
          <v:shape id="_x0000_s2062" o:spid="_x0000_s2062" o:spt="32" type="#_x0000_t32" style="position:absolute;left:0pt;margin-left:108pt;margin-top:123.2pt;height:0pt;width:300.75pt;z-index:251677696;mso-width-relative:page;mso-height-relative:page;" o:connectortype="straight" filled="f" coordsize="21600,21600">
            <v:path arrowok="t"/>
            <v:fill on="f" focussize="0,0"/>
            <v:stroke/>
            <v:imagedata o:title=""/>
            <o:lock v:ext="edit"/>
          </v:shape>
        </w:pict>
      </w:r>
      <w:r>
        <w:rPr>
          <w:rFonts w:ascii="黑体" w:hAnsi="黑体" w:eastAsia="黑体"/>
          <w:color w:val="000000"/>
          <w:sz w:val="30"/>
          <w:szCs w:val="30"/>
        </w:rPr>
        <w:pict>
          <v:shape id="_x0000_s2063" o:spid="_x0000_s2063" o:spt="32" type="#_x0000_t32" style="position:absolute;left:0pt;margin-left:108pt;margin-top:40.8pt;height:0pt;width:300.75pt;z-index:251675648;mso-width-relative:page;mso-height-relative:page;" o:connectortype="straight" filled="f" coordsize="21600,21600">
            <v:path arrowok="t"/>
            <v:fill on="f" focussize="0,0"/>
            <v:stroke/>
            <v:imagedata o:title=""/>
            <o:lock v:ext="edit"/>
          </v:shape>
        </w:pict>
      </w:r>
      <w:r>
        <w:rPr>
          <w:rFonts w:ascii="黑体" w:hAnsi="黑体" w:eastAsia="黑体"/>
          <w:color w:val="000000"/>
          <w:sz w:val="30"/>
          <w:szCs w:val="30"/>
        </w:rPr>
        <w:pict>
          <v:shape id="_x0000_s2064" o:spid="_x0000_s2064" o:spt="32" type="#_x0000_t32" style="position:absolute;left:0pt;margin-left:108pt;margin-top:170.2pt;height:0pt;width:300.75pt;z-index:251680768;mso-width-relative:page;mso-height-relative:page;" o:connectortype="straight" filled="f" coordsize="21600,21600">
            <v:path arrowok="t"/>
            <v:fill on="f" focussize="0,0"/>
            <v:stroke/>
            <v:imagedata o:title=""/>
            <o:lock v:ext="edit"/>
          </v:shape>
        </w:pict>
      </w:r>
      <w:r>
        <w:rPr>
          <w:rFonts w:hint="eastAsia" w:ascii="黑体" w:hAnsi="黑体" w:eastAsia="黑体"/>
          <w:color w:val="000000"/>
          <w:sz w:val="30"/>
          <w:szCs w:val="30"/>
        </w:rPr>
        <w:t>参评单位：</w:t>
      </w:r>
    </w:p>
    <w:p>
      <w:pPr>
        <w:spacing w:line="860" w:lineRule="exact"/>
        <w:ind w:left="741" w:leftChars="337"/>
        <w:rPr>
          <w:rFonts w:ascii="黑体" w:hAnsi="黑体" w:eastAsia="黑体"/>
          <w:color w:val="000000"/>
          <w:sz w:val="30"/>
          <w:szCs w:val="30"/>
        </w:rPr>
      </w:pPr>
      <w:r>
        <w:rPr>
          <w:rFonts w:hint="eastAsia" w:ascii="黑体" w:hAnsi="黑体" w:eastAsia="黑体"/>
          <w:color w:val="000000"/>
          <w:sz w:val="30"/>
          <w:szCs w:val="30"/>
        </w:rPr>
        <w:t>通讯地址：</w:t>
      </w:r>
    </w:p>
    <w:p>
      <w:pPr>
        <w:spacing w:line="860" w:lineRule="exact"/>
        <w:ind w:left="741" w:leftChars="337"/>
        <w:rPr>
          <w:rFonts w:ascii="黑体" w:hAnsi="黑体" w:eastAsia="黑体"/>
          <w:color w:val="000000"/>
          <w:sz w:val="30"/>
          <w:szCs w:val="30"/>
        </w:rPr>
      </w:pPr>
      <w:r>
        <w:rPr>
          <w:rFonts w:hint="eastAsia" w:ascii="黑体" w:hAnsi="黑体" w:eastAsia="黑体"/>
          <w:color w:val="000000"/>
          <w:sz w:val="30"/>
          <w:szCs w:val="30"/>
        </w:rPr>
        <w:t>邮　　编：</w:t>
      </w:r>
    </w:p>
    <w:p>
      <w:pPr>
        <w:spacing w:line="860" w:lineRule="exact"/>
        <w:ind w:left="741" w:leftChars="337"/>
        <w:rPr>
          <w:rFonts w:ascii="黑体" w:hAnsi="黑体" w:eastAsia="黑体"/>
          <w:color w:val="000000"/>
          <w:sz w:val="30"/>
          <w:szCs w:val="30"/>
        </w:rPr>
      </w:pPr>
      <w:r>
        <w:rPr>
          <w:rFonts w:hint="eastAsia" w:ascii="黑体" w:hAnsi="黑体" w:eastAsia="黑体"/>
          <w:color w:val="000000"/>
          <w:sz w:val="30"/>
          <w:szCs w:val="30"/>
        </w:rPr>
        <w:t>联 系 人：</w:t>
      </w:r>
    </w:p>
    <w:p>
      <w:pPr>
        <w:spacing w:line="860" w:lineRule="exact"/>
        <w:ind w:firstLine="750" w:firstLineChars="250"/>
        <w:rPr>
          <w:rFonts w:ascii="黑体" w:hAnsi="黑体" w:eastAsia="黑体"/>
          <w:color w:val="000000"/>
          <w:sz w:val="30"/>
          <w:szCs w:val="30"/>
        </w:rPr>
      </w:pPr>
      <w:r>
        <w:rPr>
          <w:rFonts w:hint="eastAsia" w:ascii="黑体" w:hAnsi="黑体" w:eastAsia="黑体"/>
          <w:color w:val="000000"/>
          <w:sz w:val="30"/>
          <w:szCs w:val="30"/>
        </w:rPr>
        <w:t>联系电话：</w:t>
      </w:r>
    </w:p>
    <w:p>
      <w:pPr>
        <w:rPr>
          <w:rFonts w:hint="eastAsia" w:cs="仿宋_GB2312"/>
          <w:sz w:val="32"/>
          <w:szCs w:val="32"/>
          <w:lang w:val="en-US" w:eastAsia="zh-CN"/>
        </w:rPr>
      </w:pPr>
      <w:r>
        <w:rPr>
          <w:rFonts w:hint="eastAsia" w:cs="仿宋_GB2312"/>
          <w:sz w:val="32"/>
          <w:szCs w:val="32"/>
          <w:lang w:val="en-US" w:eastAsia="zh-CN"/>
        </w:rPr>
        <w:br w:type="page"/>
      </w:r>
    </w:p>
    <w:p>
      <w:pPr>
        <w:bidi w:val="0"/>
        <w:jc w:val="left"/>
        <w:rPr>
          <w:rFonts w:hint="eastAsia" w:ascii="仿宋_GB2312" w:hAnsi="仿宋_GB2312" w:eastAsia="仿宋_GB2312" w:cs="仿宋_GB2312"/>
          <w:sz w:val="22"/>
          <w:szCs w:val="22"/>
          <w:lang w:val="en-US" w:eastAsia="zh-CN" w:bidi="zh-CN"/>
        </w:rPr>
      </w:pPr>
    </w:p>
    <w:p>
      <w:pPr>
        <w:pStyle w:val="12"/>
        <w:snapToGrid w:val="0"/>
        <w:rPr>
          <w:rFonts w:ascii="方正小标宋简体" w:eastAsia="方正小标宋简体"/>
          <w:color w:val="000000"/>
          <w:sz w:val="44"/>
          <w:szCs w:val="44"/>
        </w:rPr>
      </w:pPr>
      <w:r>
        <w:rPr>
          <w:rFonts w:hint="eastAsia" w:ascii="方正小标宋简体" w:eastAsia="方正小标宋简体"/>
          <w:color w:val="000000"/>
          <w:sz w:val="44"/>
          <w:szCs w:val="44"/>
        </w:rPr>
        <w:t>案例名称（2号小标宋体字，居中对齐）</w:t>
      </w:r>
    </w:p>
    <w:p>
      <w:pPr>
        <w:pStyle w:val="13"/>
        <w:spacing w:before="293" w:beforeLines="50" w:after="587"/>
        <w:rPr>
          <w:color w:val="000000"/>
          <w:sz w:val="30"/>
        </w:rPr>
      </w:pPr>
      <w:r>
        <w:rPr>
          <w:rFonts w:hint="eastAsia"/>
          <w:color w:val="000000"/>
          <w:sz w:val="30"/>
        </w:rPr>
        <w:t>作者1，作者2，……（三号楷体，居中对齐，段后空1行）</w:t>
      </w:r>
    </w:p>
    <w:p>
      <w:pPr>
        <w:pStyle w:val="14"/>
        <w:ind w:firstLine="622"/>
        <w:rPr>
          <w:b w:val="0"/>
          <w:color w:val="000000"/>
        </w:rPr>
      </w:pPr>
      <w:r>
        <w:rPr>
          <w:rFonts w:hint="eastAsia"/>
          <w:color w:val="000000"/>
        </w:rPr>
        <w:t>一、小标题</w:t>
      </w:r>
      <w:r>
        <w:rPr>
          <w:rFonts w:hint="eastAsia"/>
          <w:b w:val="0"/>
          <w:color w:val="000000"/>
        </w:rPr>
        <w:t xml:space="preserve">  （小三仿宋，加粗，左对齐，单倍行距，首行缩进2个字符，如果没有小标题则直接开始正文部分）</w:t>
      </w:r>
    </w:p>
    <w:p>
      <w:pPr>
        <w:pStyle w:val="15"/>
        <w:ind w:firstLine="620"/>
        <w:rPr>
          <w:rFonts w:hint="default" w:cs="仿宋_GB2312"/>
          <w:sz w:val="32"/>
          <w:szCs w:val="32"/>
          <w:lang w:val="en-US" w:eastAsia="zh-CN"/>
        </w:rPr>
      </w:pPr>
      <w:r>
        <w:rPr>
          <w:rFonts w:hint="eastAsia"/>
          <w:color w:val="000000"/>
        </w:rPr>
        <w:t>正文小三仿宋，左对齐，单倍行距，首行缩进2个字</w:t>
      </w:r>
    </w:p>
    <w:p>
      <w:pPr>
        <w:pStyle w:val="3"/>
        <w:spacing w:before="202" w:line="369" w:lineRule="auto"/>
        <w:ind w:right="121"/>
      </w:pPr>
    </w:p>
    <w:sectPr>
      <w:pgSz w:w="11910" w:h="16840"/>
      <w:pgMar w:top="1580" w:right="1320" w:bottom="1740" w:left="1540" w:header="0" w:footer="155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楷体简体">
    <w:altName w:val="楷体_GB2312"/>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462.6pt;margin-top:753pt;height:17.15pt;width:54.6pt;mso-position-horizontal-relative:page;mso-position-vertical-relative:page;z-index:-251753472;mso-width-relative:page;mso-height-relative:page;" filled="f" stroked="f" coordsize="21600,21600">
          <v:path/>
          <v:fill on="f" focussize="0,0"/>
          <v:stroke on="f" joinstyle="miter"/>
          <v:imagedata o:title=""/>
          <o:lock v:ext="edit"/>
          <v:textbox inset="0mm,0mm,0mm,0mm">
            <w:txbxContent>
              <w:p>
                <w:pPr>
                  <w:pStyle w:val="3"/>
                  <w:spacing w:line="342" w:lineRule="exact"/>
                  <w:ind w:left="20"/>
                </w:pPr>
                <w:r>
                  <w:t xml:space="preserve">— </w:t>
                </w:r>
                <w:r>
                  <w:fldChar w:fldCharType="begin"/>
                </w:r>
                <w:r>
                  <w:instrText xml:space="preserve"> PAGE </w:instrText>
                </w:r>
                <w:r>
                  <w:fldChar w:fldCharType="separate"/>
                </w:r>
                <w:r>
                  <w:t>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8" o:spid="_x0000_s4098" o:spt="202" type="#_x0000_t202" style="position:absolute;left:0pt;margin-left:81.1pt;margin-top:753pt;height:17.15pt;width:54.6pt;mso-position-horizontal-relative:page;mso-position-vertical-relative:page;z-index:-251752448;mso-width-relative:page;mso-height-relative:page;" filled="f" stroked="f" coordsize="21600,21600">
          <v:path/>
          <v:fill on="f" focussize="0,0"/>
          <v:stroke on="f" joinstyle="miter"/>
          <v:imagedata o:title=""/>
          <o:lock v:ext="edit"/>
          <v:textbox inset="0mm,0mm,0mm,0mm">
            <w:txbxContent>
              <w:p>
                <w:pPr>
                  <w:pStyle w:val="3"/>
                  <w:spacing w:line="342" w:lineRule="exact"/>
                  <w:ind w:left="20"/>
                </w:pPr>
                <w:r>
                  <w:t xml:space="preserve">— </w:t>
                </w:r>
                <w:r>
                  <w:fldChar w:fldCharType="begin"/>
                </w:r>
                <w:r>
                  <w:instrText xml:space="preserve"> PAGE </w:instrText>
                </w:r>
                <w:r>
                  <w:fldChar w:fldCharType="separate"/>
                </w:r>
                <w:r>
                  <w:t>2</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04E5E"/>
    <w:multiLevelType w:val="singleLevel"/>
    <w:tmpl w:val="B6004E5E"/>
    <w:lvl w:ilvl="0" w:tentative="0">
      <w:start w:val="4"/>
      <w:numFmt w:val="chineseCounting"/>
      <w:suff w:val="nothing"/>
      <w:lvlText w:val="%1、"/>
      <w:lvlJc w:val="left"/>
      <w:rPr>
        <w:rFonts w:hint="eastAsia"/>
      </w:rPr>
    </w:lvl>
  </w:abstractNum>
  <w:abstractNum w:abstractNumId="1">
    <w:nsid w:val="410BAFFF"/>
    <w:multiLevelType w:val="singleLevel"/>
    <w:tmpl w:val="410BAFF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A732F84"/>
    <w:rsid w:val="251F6194"/>
    <w:rsid w:val="252A6AD5"/>
    <w:rsid w:val="2CFD70C8"/>
    <w:rsid w:val="3E171235"/>
    <w:rsid w:val="44AA054C"/>
    <w:rsid w:val="48153F1F"/>
    <w:rsid w:val="4A2716D9"/>
    <w:rsid w:val="57767FA2"/>
    <w:rsid w:val="6A6F2661"/>
    <w:rsid w:val="6EAD6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1"/>
        <o:r id="V:Rule2" type="connector" idref="#_x0000_s2052"/>
        <o:r id="V:Rule3" type="connector" idref="#_x0000_s2053"/>
        <o:r id="V:Rule4" type="connector" idref="#_x0000_s2054"/>
        <o:r id="V:Rule5" type="connector" idref="#_x0000_s2055"/>
        <o:r id="V:Rule6" type="connector" idref="#_x0000_s2056"/>
        <o:r id="V:Rule7" type="connector" idref="#_x0000_s2060"/>
        <o:r id="V:Rule8" type="connector" idref="#_x0000_s2061"/>
        <o:r id="V:Rule9" type="connector" idref="#_x0000_s2062"/>
        <o:r id="V:Rule10" type="connector" idref="#_x0000_s2063"/>
        <o:r id="V:Rule11" type="connector" idref="#_x0000_s20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right="170"/>
      <w:jc w:val="center"/>
      <w:outlineLvl w:val="1"/>
    </w:pPr>
    <w:rPr>
      <w:rFonts w:ascii="方正小标宋简体" w:hAnsi="方正小标宋简体" w:eastAsia="方正小标宋简体" w:cs="方正小标宋简体"/>
      <w:sz w:val="44"/>
      <w:szCs w:val="44"/>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0"/>
      <w:szCs w:val="30"/>
      <w:lang w:val="zh-CN" w:eastAsia="zh-CN" w:bidi="zh-CN"/>
    </w:rPr>
  </w:style>
  <w:style w:type="paragraph" w:styleId="4">
    <w:name w:val="footer"/>
    <w:basedOn w:val="1"/>
    <w:uiPriority w:val="0"/>
    <w:pPr>
      <w:tabs>
        <w:tab w:val="center" w:pos="4153"/>
        <w:tab w:val="right" w:pos="8306"/>
      </w:tabs>
      <w:snapToGrid w:val="0"/>
      <w:jc w:val="left"/>
    </w:pPr>
    <w:rPr>
      <w:rFonts w:ascii="Calibri" w:hAnsi="Calibri" w:eastAsia="仿宋_GB2312"/>
      <w:sz w:val="18"/>
      <w:szCs w:val="18"/>
    </w:rPr>
  </w:style>
  <w:style w:type="character" w:styleId="7">
    <w:name w:val="page number"/>
    <w:basedOn w:val="6"/>
    <w:uiPriority w:val="0"/>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lang w:val="zh-CN" w:eastAsia="zh-CN" w:bidi="zh-CN"/>
    </w:rPr>
  </w:style>
  <w:style w:type="paragraph" w:customStyle="1" w:styleId="11">
    <w:name w:val="封面样式2"/>
    <w:basedOn w:val="1"/>
    <w:qFormat/>
    <w:uiPriority w:val="0"/>
    <w:pPr>
      <w:ind w:left="708" w:leftChars="337"/>
    </w:pPr>
    <w:rPr>
      <w:rFonts w:ascii="黑体" w:hAnsi="黑体" w:eastAsia="黑体"/>
      <w:sz w:val="30"/>
      <w:szCs w:val="30"/>
    </w:rPr>
  </w:style>
  <w:style w:type="paragraph" w:customStyle="1" w:styleId="12">
    <w:name w:val="正文标题"/>
    <w:basedOn w:val="1"/>
    <w:qFormat/>
    <w:uiPriority w:val="0"/>
    <w:pPr>
      <w:jc w:val="center"/>
    </w:pPr>
    <w:rPr>
      <w:rFonts w:ascii="黑体" w:hAnsi="黑体" w:eastAsia="黑体"/>
      <w:sz w:val="36"/>
      <w:szCs w:val="36"/>
    </w:rPr>
  </w:style>
  <w:style w:type="paragraph" w:customStyle="1" w:styleId="13">
    <w:name w:val="作者样式"/>
    <w:basedOn w:val="1"/>
    <w:qFormat/>
    <w:uiPriority w:val="0"/>
    <w:pPr>
      <w:spacing w:after="312" w:afterLines="100"/>
      <w:jc w:val="center"/>
    </w:pPr>
    <w:rPr>
      <w:rFonts w:ascii="楷体_GB2312" w:eastAsia="楷体_GB2312"/>
      <w:sz w:val="32"/>
      <w:szCs w:val="30"/>
    </w:rPr>
  </w:style>
  <w:style w:type="paragraph" w:customStyle="1" w:styleId="14">
    <w:name w:val="小标题样式"/>
    <w:basedOn w:val="1"/>
    <w:qFormat/>
    <w:uiPriority w:val="0"/>
    <w:pPr>
      <w:ind w:firstLine="602" w:firstLineChars="200"/>
    </w:pPr>
    <w:rPr>
      <w:rFonts w:ascii="仿宋_GB2312" w:eastAsia="仿宋_GB2312"/>
      <w:b/>
      <w:sz w:val="30"/>
      <w:szCs w:val="30"/>
    </w:rPr>
  </w:style>
  <w:style w:type="paragraph" w:customStyle="1" w:styleId="15">
    <w:name w:val="正文样式"/>
    <w:basedOn w:val="1"/>
    <w:qFormat/>
    <w:uiPriority w:val="0"/>
    <w:pPr>
      <w:ind w:firstLine="600" w:firstLineChars="200"/>
    </w:pPr>
    <w:rPr>
      <w:rFonts w:ascii="仿宋_GB2312" w:eastAsia="仿宋_GB2312"/>
      <w:sz w:val="30"/>
      <w:szCs w:val="30"/>
    </w:rPr>
  </w:style>
  <w:style w:type="paragraph" w:customStyle="1" w:styleId="16">
    <w:name w:val="标记样式"/>
    <w:basedOn w:val="1"/>
    <w:qFormat/>
    <w:uiPriority w:val="0"/>
    <w:pPr>
      <w:spacing w:line="440" w:lineRule="exact"/>
      <w:jc w:val="center"/>
    </w:pPr>
    <w:rPr>
      <w:rFonts w:ascii="仿宋_GB2312" w:eastAsia="仿宋_GB2312"/>
      <w:b/>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2058"/>
    <customShpInfo spid="_x0000_s2051"/>
    <customShpInfo spid="_x0000_s2052"/>
    <customShpInfo spid="_x0000_s2053"/>
    <customShpInfo spid="_x0000_s2054"/>
    <customShpInfo spid="_x0000_s2055"/>
    <customShpInfo spid="_x0000_s2056"/>
    <customShpInfo spid="_x0000_s2065"/>
    <customShpInfo spid="_x0000_s2060"/>
    <customShpInfo spid="_x0000_s2061"/>
    <customShpInfo spid="_x0000_s2062"/>
    <customShpInfo spid="_x0000_s2063"/>
    <customShpInfo spid="_x0000_s2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ScaleCrop>false</ScaleCrop>
  <LinksUpToDate>false</LinksUpToDate>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2019-03-18T07:18:00Z</dcterms:created>
  <dc:creator>文印员</dc:creator>
  <cp:lastModifiedBy>Snow</cp:lastModifiedBy>
  <dcterms:modified xsi:type="dcterms:W3CDTF">2019-03-20T07:44:59Z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2013</vt:lpwstr>
  </property>
  <property fmtid="{D5CDD505-2E9C-101B-9397-08002B2CF9AE}" pid="4" name="LastSaved">
    <vt:filetime>2019-03-18T00:00:00Z</vt:filetime>
  </property>
  <property fmtid="{D5CDD505-2E9C-101B-9397-08002B2CF9AE}" pid="5" name="KSOProductBuildVer">
    <vt:lpwstr>2052-11.1.0.8527</vt:lpwstr>
  </property>
</Properties>
</file>