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1" w:lineRule="auto"/>
        <w:ind w:right="520"/>
        <w:jc w:val="center"/>
        <w:rPr>
          <w:rFonts w:ascii="方正小标宋简体" w:hAnsi="方正小标宋简体" w:eastAsia="方正小标宋简体"/>
          <w:sz w:val="44"/>
        </w:rPr>
      </w:pPr>
      <w:r>
        <w:rPr>
          <w:rFonts w:hint="eastAsia" w:ascii="方正小标宋简体" w:hAnsi="方正小标宋简体" w:eastAsia="方正小标宋简体"/>
          <w:sz w:val="44"/>
          <w:lang w:val="en-US" w:eastAsia="zh-CN"/>
        </w:rPr>
        <w:t xml:space="preserve">   禹王台区</w:t>
      </w:r>
      <w:r>
        <w:rPr>
          <w:rFonts w:ascii="方正小标宋简体" w:hAnsi="方正小标宋简体" w:eastAsia="方正小标宋简体"/>
          <w:sz w:val="44"/>
        </w:rPr>
        <w:t>202</w:t>
      </w:r>
      <w:r>
        <w:rPr>
          <w:rFonts w:hint="eastAsia" w:ascii="方正小标宋简体" w:hAnsi="方正小标宋简体" w:eastAsia="方正小标宋简体"/>
          <w:sz w:val="44"/>
          <w:lang w:val="en-US" w:eastAsia="zh-CN"/>
        </w:rPr>
        <w:t>4</w:t>
      </w:r>
      <w:r>
        <w:rPr>
          <w:rFonts w:ascii="方正小标宋简体" w:hAnsi="方正小标宋简体" w:eastAsia="方正小标宋简体"/>
          <w:sz w:val="44"/>
        </w:rPr>
        <w:t>年中小学教师资格</w:t>
      </w:r>
    </w:p>
    <w:p>
      <w:pPr>
        <w:spacing w:line="291" w:lineRule="auto"/>
        <w:ind w:right="520"/>
        <w:jc w:val="center"/>
        <w:rPr>
          <w:rFonts w:hint="eastAsia" w:ascii="方正小标宋简体" w:hAnsi="方正小标宋简体" w:eastAsia="方正小标宋简体"/>
          <w:sz w:val="44"/>
          <w:lang w:val="en-US" w:eastAsia="zh-CN"/>
        </w:rPr>
      </w:pPr>
      <w:r>
        <w:rPr>
          <w:rFonts w:hint="eastAsia" w:ascii="方正小标宋简体" w:hAnsi="方正小标宋简体" w:eastAsia="方正小标宋简体"/>
          <w:sz w:val="44"/>
          <w:lang w:val="en-US" w:eastAsia="zh-CN"/>
        </w:rPr>
        <w:t xml:space="preserve">  </w:t>
      </w:r>
      <w:r>
        <w:rPr>
          <w:rFonts w:ascii="方正小标宋简体" w:hAnsi="方正小标宋简体" w:eastAsia="方正小标宋简体"/>
          <w:sz w:val="44"/>
        </w:rPr>
        <w:t>定期注册</w:t>
      </w:r>
      <w:r>
        <w:rPr>
          <w:rFonts w:hint="eastAsia" w:ascii="方正小标宋简体" w:hAnsi="方正小标宋简体" w:eastAsia="方正小标宋简体"/>
          <w:sz w:val="44"/>
          <w:lang w:val="en-US" w:eastAsia="zh-CN"/>
        </w:rPr>
        <w:t>计划</w:t>
      </w:r>
    </w:p>
    <w:p>
      <w:pPr>
        <w:rPr>
          <w:rFonts w:hint="eastAsia"/>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根据《教师法》《教师资格条例》《〈教师资格条例〉实施办法》和《河南省教育厅关于印发&lt;河南省中小学教师资格考试和定期注册制度改革实施方案（试行）&gt;的通知》要求，现就</w:t>
      </w:r>
      <w:r>
        <w:rPr>
          <w:rFonts w:hint="eastAsia" w:ascii="仿宋" w:hAnsi="仿宋" w:eastAsia="仿宋" w:cs="仿宋"/>
          <w:sz w:val="32"/>
          <w:szCs w:val="32"/>
          <w:lang w:val="en-US" w:eastAsia="zh-CN"/>
        </w:rPr>
        <w:t>禹王台区</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年中小学教师资格定期注册安排如下：</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一、注册范围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公办普通中小学（包括幼儿园、中等职业学校）在编在岗教师，即须持有教师资格证书且在教育教学岗位上，包括专任教师、教学与管理“双肩挑”人员以及承担实验教学、心理健康教育、少先队工作、教育信息化运维等专业人员。包括以下三种类别：</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1．首次任教且试用期满考核合格。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2．至202</w:t>
      </w:r>
      <w:r>
        <w:rPr>
          <w:rFonts w:hint="eastAsia" w:ascii="仿宋" w:hAnsi="仿宋" w:eastAsia="仿宋" w:cs="仿宋"/>
          <w:sz w:val="32"/>
          <w:szCs w:val="32"/>
          <w:lang w:val="en-US" w:eastAsia="zh-CN"/>
        </w:rPr>
        <w:t>4</w:t>
      </w:r>
      <w:r>
        <w:rPr>
          <w:rFonts w:hint="eastAsia" w:ascii="仿宋" w:hAnsi="仿宋" w:eastAsia="仿宋" w:cs="仿宋"/>
          <w:sz w:val="32"/>
          <w:szCs w:val="32"/>
        </w:rPr>
        <w:t>年年底距上次定期注册合格满5年。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3．上一次注册结论为“暂缓注册”，现已</w:t>
      </w:r>
      <w:r>
        <w:rPr>
          <w:rFonts w:hint="eastAsia" w:ascii="仿宋" w:hAnsi="仿宋" w:eastAsia="仿宋" w:cs="仿宋"/>
          <w:sz w:val="32"/>
          <w:szCs w:val="32"/>
          <w:lang w:val="en-US" w:eastAsia="zh-CN"/>
        </w:rPr>
        <w:t>达</w:t>
      </w:r>
      <w:r>
        <w:rPr>
          <w:rFonts w:hint="eastAsia" w:ascii="仿宋" w:hAnsi="仿宋" w:eastAsia="仿宋" w:cs="仿宋"/>
          <w:sz w:val="32"/>
          <w:szCs w:val="32"/>
        </w:rPr>
        <w:t>到注册合格条件。</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二、注册时间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rPr>
        <w:tab/>
      </w:r>
      <w:r>
        <w:rPr>
          <w:rFonts w:hint="eastAsia" w:ascii="仿宋" w:hAnsi="仿宋" w:eastAsia="仿宋" w:cs="仿宋"/>
          <w:sz w:val="32"/>
          <w:szCs w:val="32"/>
        </w:rPr>
        <w:t>个人网报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日至10月</w:t>
      </w:r>
      <w:r>
        <w:rPr>
          <w:rFonts w:hint="eastAsia" w:ascii="仿宋" w:hAnsi="仿宋" w:eastAsia="仿宋" w:cs="仿宋"/>
          <w:sz w:val="32"/>
          <w:szCs w:val="32"/>
          <w:lang w:val="en-US" w:eastAsia="zh-CN"/>
        </w:rPr>
        <w:t>18</w:t>
      </w:r>
      <w:r>
        <w:rPr>
          <w:rFonts w:hint="eastAsia" w:ascii="仿宋" w:hAnsi="仿宋" w:eastAsia="仿宋" w:cs="仿宋"/>
          <w:sz w:val="32"/>
          <w:szCs w:val="32"/>
        </w:rPr>
        <w:t>日。各学校做好组织工作，按照教育局规定的时间内，指导本校教师登录中国教师资格网（https://www.jszg.edu.cn/），在“网上办事”栏目下“中小学教师资格定期注册”服务入口点击“在线办理”，提前注册个人账号，完善个人信息。具体操作请仔细阅读“网上办事”栏目下的“办事指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rPr>
        <w:tab/>
      </w:r>
      <w:r>
        <w:rPr>
          <w:rFonts w:hint="eastAsia" w:ascii="仿宋" w:hAnsi="仿宋" w:eastAsia="仿宋" w:cs="仿宋"/>
          <w:sz w:val="32"/>
          <w:szCs w:val="32"/>
        </w:rPr>
        <w:t>区级审核</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月2</w:t>
      </w:r>
      <w:r>
        <w:rPr>
          <w:rFonts w:hint="eastAsia" w:ascii="仿宋" w:hAnsi="仿宋" w:eastAsia="仿宋" w:cs="仿宋"/>
          <w:sz w:val="32"/>
          <w:szCs w:val="32"/>
          <w:lang w:val="en-US" w:eastAsia="zh-CN"/>
        </w:rPr>
        <w:t>4</w:t>
      </w:r>
      <w:r>
        <w:rPr>
          <w:rFonts w:hint="eastAsia" w:ascii="仿宋" w:hAnsi="仿宋" w:eastAsia="仿宋" w:cs="仿宋"/>
          <w:sz w:val="32"/>
          <w:szCs w:val="32"/>
        </w:rPr>
        <w:t>日至10月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rPr>
        <w:tab/>
      </w:r>
      <w:r>
        <w:rPr>
          <w:rFonts w:hint="eastAsia" w:ascii="仿宋" w:hAnsi="仿宋" w:eastAsia="仿宋" w:cs="仿宋"/>
          <w:sz w:val="32"/>
          <w:szCs w:val="32"/>
        </w:rPr>
        <w:t>市级复核</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年1</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日至1</w:t>
      </w:r>
      <w:r>
        <w:rPr>
          <w:rFonts w:hint="eastAsia" w:ascii="仿宋" w:hAnsi="仿宋" w:eastAsia="仿宋" w:cs="仿宋"/>
          <w:sz w:val="32"/>
          <w:szCs w:val="32"/>
          <w:lang w:val="en-US" w:eastAsia="zh-CN"/>
        </w:rPr>
        <w:t>1</w:t>
      </w:r>
      <w:r>
        <w:rPr>
          <w:rFonts w:hint="eastAsia" w:ascii="仿宋" w:hAnsi="仿宋" w:eastAsia="仿宋" w:cs="仿宋"/>
          <w:sz w:val="32"/>
          <w:szCs w:val="32"/>
        </w:rPr>
        <w:t>月1</w:t>
      </w:r>
      <w:r>
        <w:rPr>
          <w:rFonts w:hint="eastAsia" w:ascii="仿宋" w:hAnsi="仿宋" w:eastAsia="仿宋" w:cs="仿宋"/>
          <w:sz w:val="32"/>
          <w:szCs w:val="32"/>
          <w:lang w:val="en-US" w:eastAsia="zh-CN"/>
        </w:rPr>
        <w:t>5</w:t>
      </w:r>
      <w:r>
        <w:rPr>
          <w:rFonts w:hint="eastAsia" w:ascii="仿宋" w:hAnsi="仿宋" w:eastAsia="仿宋" w:cs="仿宋"/>
          <w:sz w:val="32"/>
          <w:szCs w:val="32"/>
        </w:rPr>
        <w:t>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rPr>
        <w:tab/>
      </w:r>
      <w:r>
        <w:rPr>
          <w:rFonts w:hint="eastAsia" w:ascii="仿宋" w:hAnsi="仿宋" w:eastAsia="仿宋" w:cs="仿宋"/>
          <w:sz w:val="32"/>
          <w:szCs w:val="32"/>
        </w:rPr>
        <w:t>省级终审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年11月2</w:t>
      </w:r>
      <w:r>
        <w:rPr>
          <w:rFonts w:hint="eastAsia" w:ascii="仿宋" w:hAnsi="仿宋" w:eastAsia="仿宋" w:cs="仿宋"/>
          <w:sz w:val="32"/>
          <w:szCs w:val="32"/>
          <w:lang w:val="en-US" w:eastAsia="zh-CN"/>
        </w:rPr>
        <w:t>8</w:t>
      </w:r>
      <w:r>
        <w:rPr>
          <w:rFonts w:hint="eastAsia" w:ascii="仿宋" w:hAnsi="仿宋" w:eastAsia="仿宋" w:cs="仿宋"/>
          <w:sz w:val="32"/>
          <w:szCs w:val="32"/>
        </w:rPr>
        <w:t>日至12月1</w:t>
      </w:r>
      <w:r>
        <w:rPr>
          <w:rFonts w:hint="eastAsia" w:ascii="仿宋" w:hAnsi="仿宋" w:eastAsia="仿宋" w:cs="仿宋"/>
          <w:sz w:val="32"/>
          <w:szCs w:val="32"/>
          <w:lang w:val="en-US" w:eastAsia="zh-CN"/>
        </w:rPr>
        <w:t>3</w:t>
      </w:r>
      <w:r>
        <w:rPr>
          <w:rFonts w:hint="eastAsia" w:ascii="仿宋" w:hAnsi="仿宋" w:eastAsia="仿宋" w:cs="仿宋"/>
          <w:sz w:val="32"/>
          <w:szCs w:val="32"/>
        </w:rPr>
        <w:t>曰。</w:t>
      </w:r>
    </w:p>
    <w:p>
      <w:pPr>
        <w:numPr>
          <w:ilvl w:val="0"/>
          <w:numId w:val="1"/>
        </w:numPr>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注册条件</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（一）首次任教且试用期满考核合格者，满足下列条件的，</w:t>
      </w:r>
    </w:p>
    <w:p>
      <w:pPr>
        <w:rPr>
          <w:rFonts w:hint="eastAsia" w:ascii="仿宋" w:hAnsi="仿宋" w:eastAsia="仿宋" w:cs="仿宋"/>
          <w:b/>
          <w:bCs/>
          <w:sz w:val="32"/>
          <w:szCs w:val="32"/>
        </w:rPr>
      </w:pPr>
      <w:r>
        <w:rPr>
          <w:rFonts w:hint="eastAsia" w:ascii="仿宋" w:hAnsi="仿宋" w:eastAsia="仿宋" w:cs="仿宋"/>
          <w:b/>
          <w:bCs/>
          <w:sz w:val="32"/>
          <w:szCs w:val="32"/>
        </w:rPr>
        <w:t>首次注册合格：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1.具有与任教岗位相应的教师资格；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2.聘用为公办学校在编在岗教师；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3.遵守国家法律法规和《新时代中小学教师职业行为十项准则》《中小学教师职业道德规范》，具有良好的师德表现；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4.须完成不少于80个学时的岗前培训任务。</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w:t>
      </w:r>
      <w:r>
        <w:rPr>
          <w:rFonts w:hint="eastAsia" w:ascii="仿宋" w:hAnsi="仿宋" w:eastAsia="仿宋" w:cs="仿宋"/>
          <w:b/>
          <w:bCs/>
          <w:sz w:val="32"/>
          <w:szCs w:val="32"/>
        </w:rPr>
        <w:tab/>
      </w:r>
      <w:r>
        <w:rPr>
          <w:rFonts w:hint="eastAsia" w:ascii="仿宋" w:hAnsi="仿宋" w:eastAsia="仿宋" w:cs="仿宋"/>
          <w:b/>
          <w:bCs/>
          <w:sz w:val="32"/>
          <w:szCs w:val="32"/>
        </w:rPr>
        <w:t>满足下列条件的，定期注册合格：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1.具有与任教岗位相应的教师资格；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2.聘用为公办学校在编在岗教师；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3.遵守国家法律法规和《新时代中小学教师职业行为十项准</w:t>
      </w:r>
    </w:p>
    <w:p>
      <w:pPr>
        <w:rPr>
          <w:rFonts w:hint="eastAsia" w:ascii="仿宋" w:hAnsi="仿宋" w:eastAsia="仿宋" w:cs="仿宋"/>
          <w:sz w:val="32"/>
          <w:szCs w:val="32"/>
        </w:rPr>
      </w:pPr>
      <w:r>
        <w:rPr>
          <w:rFonts w:hint="eastAsia" w:ascii="仿宋" w:hAnsi="仿宋" w:eastAsia="仿宋" w:cs="仿宋"/>
          <w:sz w:val="32"/>
          <w:szCs w:val="32"/>
        </w:rPr>
        <w:t>则》《中小学教师职业道德规范》，具有良好的师德表现；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4.每年年度考核合格及以上等次；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5.身心健康，胜任教育教学工作；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6.每个注册有效期内完成不少于国家和省教育行政部门规定的360个继续教育学时。</w:t>
      </w:r>
    </w:p>
    <w:p>
      <w:pPr>
        <w:ind w:firstLine="643" w:firstLineChars="200"/>
        <w:rPr>
          <w:rFonts w:hint="eastAsia" w:asciiTheme="majorEastAsia" w:hAnsiTheme="majorEastAsia" w:eastAsiaTheme="majorEastAsia" w:cstheme="majorEastAsia"/>
          <w:b/>
          <w:bCs/>
          <w:sz w:val="32"/>
          <w:szCs w:val="32"/>
        </w:rPr>
      </w:pPr>
      <w:r>
        <w:rPr>
          <w:rFonts w:hint="eastAsia" w:ascii="仿宋" w:hAnsi="仿宋" w:eastAsia="仿宋" w:cs="仿宋"/>
          <w:b/>
          <w:bCs/>
          <w:sz w:val="32"/>
          <w:szCs w:val="32"/>
        </w:rPr>
        <w:t>（三）</w:t>
      </w:r>
      <w:r>
        <w:rPr>
          <w:rFonts w:hint="eastAsia" w:ascii="仿宋" w:hAnsi="仿宋" w:eastAsia="仿宋" w:cs="仿宋"/>
          <w:b/>
          <w:bCs/>
          <w:sz w:val="32"/>
          <w:szCs w:val="32"/>
        </w:rPr>
        <w:tab/>
      </w:r>
      <w:r>
        <w:rPr>
          <w:rFonts w:hint="eastAsia" w:ascii="仿宋" w:hAnsi="仿宋" w:eastAsia="仿宋" w:cs="仿宋"/>
          <w:b/>
          <w:bCs/>
          <w:sz w:val="32"/>
          <w:szCs w:val="32"/>
        </w:rPr>
        <w:t>有下列情形之一的，应暂缓注册：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1.未取得与岗位相适应的教师资格；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2.注册有效期内未完成国家和省教育行政部门规定的教师培训学时的；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3.中止教育教学和教育管理工作一学期及以上（经学校或教</w:t>
      </w:r>
    </w:p>
    <w:p>
      <w:pPr>
        <w:rPr>
          <w:rFonts w:hint="eastAsia" w:ascii="仿宋" w:hAnsi="仿宋" w:eastAsia="仿宋" w:cs="仿宋"/>
          <w:sz w:val="32"/>
          <w:szCs w:val="32"/>
        </w:rPr>
      </w:pPr>
      <w:r>
        <w:rPr>
          <w:rFonts w:hint="eastAsia" w:ascii="仿宋" w:hAnsi="仿宋" w:eastAsia="仿宋" w:cs="仿宋"/>
          <w:sz w:val="32"/>
          <w:szCs w:val="32"/>
        </w:rPr>
        <w:t>育行政部门批准的借调、支教、进修、培训、学术交流、病休、</w:t>
      </w:r>
    </w:p>
    <w:p>
      <w:pPr>
        <w:rPr>
          <w:rFonts w:hint="eastAsia" w:ascii="仿宋" w:hAnsi="仿宋" w:eastAsia="仿宋" w:cs="仿宋"/>
          <w:sz w:val="32"/>
          <w:szCs w:val="32"/>
        </w:rPr>
      </w:pPr>
      <w:r>
        <w:rPr>
          <w:rFonts w:hint="eastAsia" w:ascii="仿宋" w:hAnsi="仿宋" w:eastAsia="仿宋" w:cs="仿宋"/>
          <w:sz w:val="32"/>
          <w:szCs w:val="32"/>
        </w:rPr>
        <w:t>产假等情形除外）：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4.一个注册周期内任何一年年度考核不合格；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5.因特殊情况经相关教育部门许可逾期未申请注册的。</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w:t>
      </w:r>
      <w:r>
        <w:rPr>
          <w:rFonts w:hint="eastAsia" w:ascii="仿宋" w:hAnsi="仿宋" w:eastAsia="仿宋" w:cs="仿宋"/>
          <w:b/>
          <w:bCs/>
          <w:sz w:val="32"/>
          <w:szCs w:val="32"/>
        </w:rPr>
        <w:tab/>
      </w:r>
      <w:r>
        <w:rPr>
          <w:rFonts w:hint="eastAsia" w:ascii="仿宋" w:hAnsi="仿宋" w:eastAsia="仿宋" w:cs="仿宋"/>
          <w:b/>
          <w:bCs/>
          <w:sz w:val="32"/>
          <w:szCs w:val="32"/>
        </w:rPr>
        <w:t>上一次注册结论为“暂缓注册”者，达到定期注册基本条件且符合以下相应条件后，可重新申请定期注册：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暂缓注册期限限定为一年，待情形消失或改正补齐，达到定</w:t>
      </w:r>
    </w:p>
    <w:p>
      <w:pPr>
        <w:rPr>
          <w:rFonts w:hint="eastAsia" w:ascii="仿宋" w:hAnsi="仿宋" w:eastAsia="仿宋" w:cs="仿宋"/>
          <w:sz w:val="32"/>
          <w:szCs w:val="32"/>
        </w:rPr>
      </w:pPr>
      <w:r>
        <w:rPr>
          <w:rFonts w:hint="eastAsia" w:ascii="仿宋" w:hAnsi="仿宋" w:eastAsia="仿宋" w:cs="仿宋"/>
          <w:sz w:val="32"/>
          <w:szCs w:val="32"/>
        </w:rPr>
        <w:t>期注册条件后，方可重新申请注册，注册后重新上岗。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1.取得与任教岗位相适应的教师资格或调整到与所持教师资格证书相应的岗位；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2.补齐所缺培训学时，并取得培训合格证明；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3.再次申请注册前开展教育教学工作连续满一年及以上，由</w:t>
      </w:r>
    </w:p>
    <w:p>
      <w:pPr>
        <w:rPr>
          <w:rFonts w:hint="eastAsia" w:ascii="仿宋" w:hAnsi="仿宋" w:eastAsia="仿宋" w:cs="仿宋"/>
          <w:sz w:val="32"/>
          <w:szCs w:val="32"/>
        </w:rPr>
      </w:pPr>
      <w:r>
        <w:rPr>
          <w:rFonts w:hint="eastAsia" w:ascii="仿宋" w:hAnsi="仿宋" w:eastAsia="仿宋" w:cs="仿宋"/>
          <w:sz w:val="32"/>
          <w:szCs w:val="32"/>
        </w:rPr>
        <w:t>所在学校考核合格；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4.一个注册周期内任何一年年度考核不合格或首次注册时上一年度考核不合格者，再次申请注册前一年考核合格；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5.因特殊情况经相关教育部门许可逾期未申请注册的，在次</w:t>
      </w:r>
    </w:p>
    <w:p>
      <w:pPr>
        <w:rPr>
          <w:rFonts w:hint="eastAsia" w:ascii="仿宋" w:hAnsi="仿宋" w:eastAsia="仿宋" w:cs="仿宋"/>
          <w:sz w:val="32"/>
          <w:szCs w:val="32"/>
        </w:rPr>
      </w:pPr>
      <w:r>
        <w:rPr>
          <w:rFonts w:hint="eastAsia" w:ascii="仿宋" w:hAnsi="仿宋" w:eastAsia="仿宋" w:cs="仿宋"/>
          <w:sz w:val="32"/>
          <w:szCs w:val="32"/>
        </w:rPr>
        <w:t>年度申请注册。</w:t>
      </w:r>
    </w:p>
    <w:p>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（五）有下列情形之一的，注册不合格：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1.违反《新时代中小学教师职业行为十项准则》《中小学教</w:t>
      </w:r>
    </w:p>
    <w:p>
      <w:pPr>
        <w:rPr>
          <w:rFonts w:hint="eastAsia" w:ascii="仿宋" w:hAnsi="仿宋" w:eastAsia="仿宋" w:cs="仿宋"/>
          <w:sz w:val="32"/>
          <w:szCs w:val="32"/>
        </w:rPr>
      </w:pPr>
      <w:r>
        <w:rPr>
          <w:rFonts w:hint="eastAsia" w:ascii="仿宋" w:hAnsi="仿宋" w:eastAsia="仿宋" w:cs="仿宋"/>
          <w:sz w:val="32"/>
          <w:szCs w:val="32"/>
        </w:rPr>
        <w:t>师职业道德规范》、师德考核评价标准，影响恶劣；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2.一个定期注册周期内连续两年以上（含两年）年度考核不</w:t>
      </w:r>
    </w:p>
    <w:p>
      <w:pPr>
        <w:rPr>
          <w:rFonts w:hint="eastAsia" w:ascii="仿宋" w:hAnsi="仿宋" w:eastAsia="仿宋" w:cs="仿宋"/>
          <w:sz w:val="32"/>
          <w:szCs w:val="32"/>
        </w:rPr>
      </w:pPr>
      <w:r>
        <w:rPr>
          <w:rFonts w:hint="eastAsia" w:ascii="仿宋" w:hAnsi="仿宋" w:eastAsia="仿宋" w:cs="仿宋"/>
          <w:sz w:val="32"/>
          <w:szCs w:val="32"/>
        </w:rPr>
        <w:t>合格；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3.依法被撤销或丧失教师资格。</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四、注册程序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rPr>
        <w:tab/>
      </w:r>
      <w:r>
        <w:rPr>
          <w:rFonts w:hint="eastAsia" w:ascii="仿宋" w:hAnsi="仿宋" w:eastAsia="仿宋" w:cs="仿宋"/>
          <w:sz w:val="32"/>
          <w:szCs w:val="32"/>
        </w:rPr>
        <w:t>取得教师资格，初次聘用为教师的，在试用期满考核合格之日起60日内，申请首次注册。经首次注册后，每5年应申请一次定期注册。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rPr>
        <w:tab/>
      </w:r>
      <w:r>
        <w:rPr>
          <w:rFonts w:hint="eastAsia" w:ascii="仿宋" w:hAnsi="仿宋" w:eastAsia="仿宋" w:cs="仿宋"/>
          <w:sz w:val="32"/>
          <w:szCs w:val="32"/>
        </w:rPr>
        <w:t>教师资格定期注册须由本人申请，所在学校集体办理，按照人事隶属关系报县级以上教育行政部门审核注册。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rPr>
        <w:tab/>
      </w:r>
      <w:r>
        <w:rPr>
          <w:rFonts w:hint="eastAsia" w:ascii="仿宋" w:hAnsi="仿宋" w:eastAsia="仿宋" w:cs="仿宋"/>
          <w:sz w:val="32"/>
          <w:szCs w:val="32"/>
        </w:rPr>
        <w:t>教师应当在定期注册有效期满前60日内，申请办理下一次教师资格定期注册。定期注册实行网上申请。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w:t>
      </w:r>
      <w:r>
        <w:rPr>
          <w:rFonts w:hint="eastAsia" w:ascii="仿宋" w:hAnsi="仿宋" w:eastAsia="仿宋" w:cs="仿宋"/>
          <w:sz w:val="32"/>
          <w:szCs w:val="32"/>
        </w:rPr>
        <w:tab/>
      </w:r>
      <w:r>
        <w:rPr>
          <w:rFonts w:hint="eastAsia" w:ascii="仿宋" w:hAnsi="仿宋" w:eastAsia="仿宋" w:cs="仿宋"/>
          <w:sz w:val="32"/>
          <w:szCs w:val="32"/>
        </w:rPr>
        <w:t>申请教师资格定期注册，应当提交下列材料：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1.《教师资格定期注册申请表》一式2份；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2.《教师资格证书》；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3.学校或主管部门聘用合同；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4.所在学校出具的师德表现证明；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5.5年年度考核合格证明；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6.省级教育行政部门认可的教师培训合格证明；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首次任教且试用期满考核合格的教师，申请首次注册时，应</w:t>
      </w:r>
    </w:p>
    <w:p>
      <w:pPr>
        <w:rPr>
          <w:rFonts w:hint="eastAsia" w:ascii="仿宋" w:hAnsi="仿宋" w:eastAsia="仿宋" w:cs="仿宋"/>
          <w:sz w:val="32"/>
          <w:szCs w:val="32"/>
        </w:rPr>
      </w:pPr>
      <w:r>
        <w:rPr>
          <w:rFonts w:hint="eastAsia" w:ascii="仿宋" w:hAnsi="仿宋" w:eastAsia="仿宋" w:cs="仿宋"/>
          <w:sz w:val="32"/>
          <w:szCs w:val="32"/>
        </w:rPr>
        <w:t>当提交上述1、2、3、4、6项材料，同时提交试用期考核合格证</w:t>
      </w:r>
    </w:p>
    <w:p>
      <w:pPr>
        <w:rPr>
          <w:rFonts w:hint="eastAsia" w:ascii="仿宋" w:hAnsi="仿宋" w:eastAsia="仿宋" w:cs="仿宋"/>
          <w:sz w:val="32"/>
          <w:szCs w:val="32"/>
        </w:rPr>
      </w:pPr>
      <w:r>
        <w:rPr>
          <w:rFonts w:hint="eastAsia" w:ascii="仿宋" w:hAnsi="仿宋" w:eastAsia="仿宋" w:cs="仿宋"/>
          <w:sz w:val="32"/>
          <w:szCs w:val="32"/>
        </w:rPr>
        <w:t>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暂缓注册重新申请的，除提交上述规定材料外，还应当提交</w:t>
      </w:r>
    </w:p>
    <w:p>
      <w:pPr>
        <w:rPr>
          <w:rFonts w:hint="eastAsia" w:ascii="仿宋" w:hAnsi="仿宋" w:eastAsia="仿宋" w:cs="仿宋"/>
          <w:sz w:val="32"/>
          <w:szCs w:val="32"/>
        </w:rPr>
      </w:pPr>
      <w:r>
        <w:rPr>
          <w:rFonts w:hint="eastAsia" w:ascii="仿宋" w:hAnsi="仿宋" w:eastAsia="仿宋" w:cs="仿宋"/>
          <w:sz w:val="32"/>
          <w:szCs w:val="32"/>
        </w:rPr>
        <w:t>情形消失证明或者有关情况改正补充证明。</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w:t>
      </w:r>
      <w:r>
        <w:rPr>
          <w:rFonts w:hint="eastAsia" w:ascii="仿宋" w:hAnsi="仿宋" w:eastAsia="仿宋" w:cs="仿宋"/>
          <w:sz w:val="32"/>
          <w:szCs w:val="32"/>
        </w:rPr>
        <w:tab/>
      </w:r>
      <w:r>
        <w:rPr>
          <w:rFonts w:hint="eastAsia" w:ascii="仿宋" w:hAnsi="仿宋" w:eastAsia="仿宋" w:cs="仿宋"/>
          <w:sz w:val="32"/>
          <w:szCs w:val="32"/>
        </w:rPr>
        <w:t>县级以上教育行政部门在受理注册申请终止之日起90个工作日内，对申请人提交的材料进行审核并给出注册结论。注册结论应提前进行公示；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省辖市及省直管县教育行政部门负责申报工作的复核；</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省教师资格认定指导中心对注册申请进行终审，并在教师资</w:t>
      </w:r>
    </w:p>
    <w:p>
      <w:pPr>
        <w:rPr>
          <w:rFonts w:hint="eastAsia" w:ascii="仿宋" w:hAnsi="仿宋" w:eastAsia="仿宋" w:cs="仿宋"/>
          <w:sz w:val="32"/>
          <w:szCs w:val="32"/>
        </w:rPr>
      </w:pPr>
      <w:r>
        <w:rPr>
          <w:rFonts w:hint="eastAsia" w:ascii="仿宋" w:hAnsi="仿宋" w:eastAsia="仿宋" w:cs="仿宋"/>
          <w:sz w:val="32"/>
          <w:szCs w:val="32"/>
        </w:rPr>
        <w:t>格管理信息系统教师资格定期注册管理模块中填报注册结论及有关信息。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（六）县级以上教育行政部门将申请人的《教师资格定期注</w:t>
      </w:r>
    </w:p>
    <w:p>
      <w:pPr>
        <w:rPr>
          <w:rFonts w:hint="eastAsia" w:ascii="仿宋" w:hAnsi="仿宋" w:eastAsia="仿宋" w:cs="仿宋"/>
          <w:sz w:val="32"/>
          <w:szCs w:val="32"/>
        </w:rPr>
      </w:pPr>
      <w:r>
        <w:rPr>
          <w:rFonts w:hint="eastAsia" w:ascii="仿宋" w:hAnsi="仿宋" w:eastAsia="仿宋" w:cs="仿宋"/>
          <w:sz w:val="32"/>
          <w:szCs w:val="32"/>
        </w:rPr>
        <w:t>册申请表》一份存入个人人事档案，一份归档保存，同时在申请</w:t>
      </w:r>
    </w:p>
    <w:p>
      <w:pPr>
        <w:rPr>
          <w:rFonts w:hint="eastAsia" w:ascii="仿宋" w:hAnsi="仿宋" w:eastAsia="仿宋" w:cs="仿宋"/>
          <w:sz w:val="32"/>
          <w:szCs w:val="32"/>
        </w:rPr>
      </w:pPr>
      <w:r>
        <w:rPr>
          <w:rFonts w:hint="eastAsia" w:ascii="仿宋" w:hAnsi="仿宋" w:eastAsia="仿宋" w:cs="仿宋"/>
          <w:sz w:val="32"/>
          <w:szCs w:val="32"/>
        </w:rPr>
        <w:t>人《教师资格证书》附页上标明注册结论。</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五、其他事项</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rPr>
        <w:tab/>
      </w:r>
      <w:r>
        <w:rPr>
          <w:rFonts w:hint="eastAsia" w:ascii="仿宋" w:hAnsi="仿宋" w:eastAsia="仿宋" w:cs="仿宋"/>
          <w:sz w:val="32"/>
          <w:szCs w:val="32"/>
        </w:rPr>
        <w:t>一人一年只能对一本教师资格证书进行注册。有两种及以上教师资格证书的，仅对与现任教学段和学科一致的教师资格证书进行注册。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rPr>
        <w:tab/>
      </w:r>
      <w:r>
        <w:rPr>
          <w:rFonts w:hint="eastAsia" w:ascii="仿宋" w:hAnsi="仿宋" w:eastAsia="仿宋" w:cs="仿宋"/>
          <w:sz w:val="32"/>
          <w:szCs w:val="32"/>
        </w:rPr>
        <w:t>申请人隐瞒有关情况或提供虚假材料申请教师资格注册的，情节较重的暂缓注册，情节严重的注册不合格；已经注册的，撤销注册。其中如发现提供的教师资格证书为假证的，将按《教师资格条例》第十九条，以弄虚作假、骗取教师资格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w:t>
      </w:r>
      <w:r>
        <w:rPr>
          <w:rFonts w:hint="eastAsia" w:ascii="仿宋" w:hAnsi="仿宋" w:eastAsia="仿宋" w:cs="仿宋"/>
          <w:sz w:val="32"/>
          <w:szCs w:val="32"/>
        </w:rPr>
        <w:tab/>
      </w:r>
      <w:r>
        <w:rPr>
          <w:rFonts w:hint="eastAsia" w:ascii="仿宋" w:hAnsi="仿宋" w:eastAsia="仿宋" w:cs="仿宋"/>
          <w:sz w:val="32"/>
          <w:szCs w:val="32"/>
        </w:rPr>
        <w:t>注册范围内的教师无故逾期不申请定期注册，按照注册不合格处理。</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（四）暂缓注册的教师，期间不得晋升高一级教师职称，</w:t>
      </w:r>
      <w:r>
        <w:rPr>
          <w:rFonts w:hint="eastAsia" w:ascii="仿宋" w:hAnsi="仿宋" w:eastAsia="仿宋" w:cs="仿宋"/>
          <w:sz w:val="32"/>
          <w:szCs w:val="32"/>
          <w:lang w:val="en-US" w:eastAsia="zh-CN"/>
        </w:rPr>
        <w:t>不得参加评优评先；注册不合格的教师，不得从事教育教学工作。</w:t>
      </w:r>
    </w:p>
    <w:p>
      <w:pPr>
        <w:numPr>
          <w:ilvl w:val="0"/>
          <w:numId w:val="0"/>
        </w:numPr>
        <w:ind w:firstLine="5120" w:firstLineChars="1600"/>
        <w:rPr>
          <w:rFonts w:hint="eastAsia" w:asciiTheme="majorEastAsia" w:hAnsiTheme="majorEastAsia" w:eastAsiaTheme="majorEastAsia" w:cstheme="majorEastAsia"/>
          <w:sz w:val="32"/>
          <w:szCs w:val="32"/>
          <w:lang w:val="en-US" w:eastAsia="zh-CN"/>
        </w:rPr>
      </w:pPr>
    </w:p>
    <w:p>
      <w:pPr>
        <w:numPr>
          <w:ilvl w:val="0"/>
          <w:numId w:val="0"/>
        </w:numPr>
        <w:ind w:firstLine="5120" w:firstLineChars="1600"/>
        <w:rPr>
          <w:rFonts w:hint="eastAsia" w:asciiTheme="majorEastAsia" w:hAnsiTheme="majorEastAsia" w:eastAsiaTheme="majorEastAsia" w:cstheme="majorEastAsia"/>
          <w:sz w:val="32"/>
          <w:szCs w:val="32"/>
          <w:lang w:val="en-US" w:eastAsia="zh-CN"/>
        </w:rPr>
      </w:pPr>
    </w:p>
    <w:p>
      <w:pPr>
        <w:numPr>
          <w:ilvl w:val="0"/>
          <w:numId w:val="0"/>
        </w:numPr>
        <w:ind w:firstLine="5120" w:firstLineChars="1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禹王台区教育体育局</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2024年9月25</w:t>
      </w:r>
      <w:bookmarkStart w:id="0" w:name="_GoBack"/>
      <w:bookmarkEnd w:id="0"/>
      <w:r>
        <w:rPr>
          <w:rFonts w:hint="eastAsia" w:ascii="仿宋" w:hAnsi="仿宋" w:eastAsia="仿宋" w:cs="仿宋"/>
          <w:sz w:val="32"/>
          <w:szCs w:val="32"/>
          <w:lang w:val="en-US" w:eastAsia="zh-CN"/>
        </w:rPr>
        <w:t>日</w:t>
      </w:r>
    </w:p>
    <w:p>
      <w:pPr>
        <w:rPr>
          <w:rFonts w:hint="eastAsia" w:ascii="仿宋" w:hAnsi="仿宋" w:eastAsia="仿宋" w:cs="仿宋"/>
          <w:sz w:val="32"/>
          <w:szCs w:val="32"/>
        </w:rPr>
      </w:pPr>
    </w:p>
    <w:sectPr>
      <w:footerReference r:id="rId3" w:type="default"/>
      <w:pgSz w:w="11906" w:h="16838"/>
      <w:pgMar w:top="1440" w:right="1531" w:bottom="1440"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2766060</wp:posOffset>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8pt;margin-top:-2.25pt;height:144pt;width:144pt;mso-position-horizontal-relative:margin;mso-wrap-style:none;z-index:251659264;mso-width-relative:page;mso-height-relative:page;" filled="f" stroked="f" coordsize="21600,21600" o:gfxdata="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49puQ9gAAAAK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CAA346"/>
    <w:multiLevelType w:val="singleLevel"/>
    <w:tmpl w:val="76CAA34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yNjZhNjBkYzA3OTUwNzRkZDI4MGZlYTU1MzkxOWQifQ=="/>
  </w:docVars>
  <w:rsids>
    <w:rsidRoot w:val="28E23F53"/>
    <w:rsid w:val="0ADC30FF"/>
    <w:rsid w:val="12C03E45"/>
    <w:rsid w:val="13E15436"/>
    <w:rsid w:val="161B669A"/>
    <w:rsid w:val="1BE8577F"/>
    <w:rsid w:val="23281CB7"/>
    <w:rsid w:val="282D7F52"/>
    <w:rsid w:val="28E23F53"/>
    <w:rsid w:val="32A74A94"/>
    <w:rsid w:val="34975A53"/>
    <w:rsid w:val="39DF4537"/>
    <w:rsid w:val="40761C6C"/>
    <w:rsid w:val="498F105C"/>
    <w:rsid w:val="499930D3"/>
    <w:rsid w:val="50784012"/>
    <w:rsid w:val="57E572A1"/>
    <w:rsid w:val="5930463A"/>
    <w:rsid w:val="6EF15A38"/>
    <w:rsid w:val="70595889"/>
    <w:rsid w:val="72B53C33"/>
    <w:rsid w:val="7C9A0D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1597</Words>
  <Characters>1678</Characters>
  <Lines>0</Lines>
  <Paragraphs>0</Paragraphs>
  <TotalTime>40</TotalTime>
  <ScaleCrop>false</ScaleCrop>
  <LinksUpToDate>false</LinksUpToDate>
  <CharactersWithSpaces>1720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2022-09-23T07:23:00Z</dcterms:created>
  <dc:creator>田田</dc:creator>
  <cp:lastModifiedBy>Administrator</cp:lastModifiedBy>
  <cp:lastPrinted>2023-10-06T02:59:00Z</cp:lastPrinted>
  <dcterms:modified xsi:type="dcterms:W3CDTF">2024-09-26T03:01:08Z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8DFB465349D54599A3CCAB427A72A5B7</vt:lpwstr>
  </property>
</Properties>
</file>